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989" w:rsidRDefault="00EA3DC8" w:rsidP="0059733F">
      <w:pPr>
        <w:jc w:val="center"/>
        <w:rPr>
          <w:bCs/>
          <w:sz w:val="28"/>
          <w:szCs w:val="20"/>
          <w:lang w:val="kk-KZ"/>
        </w:rPr>
      </w:pPr>
      <w:r w:rsidRPr="00BE76C4">
        <w:rPr>
          <w:bCs/>
          <w:sz w:val="28"/>
          <w:szCs w:val="20"/>
          <w:lang w:val="kk-KZ"/>
        </w:rPr>
        <w:t xml:space="preserve">Абдуллиндер көшесі 66 </w:t>
      </w:r>
      <w:r w:rsidR="00F36989">
        <w:rPr>
          <w:bCs/>
          <w:sz w:val="28"/>
          <w:szCs w:val="20"/>
          <w:lang w:val="kk-KZ"/>
        </w:rPr>
        <w:t xml:space="preserve">бойынша </w:t>
      </w:r>
      <w:r w:rsidR="00BE76C4" w:rsidRPr="00BE76C4">
        <w:rPr>
          <w:bCs/>
          <w:sz w:val="28"/>
          <w:szCs w:val="20"/>
          <w:lang w:val="kk-KZ"/>
        </w:rPr>
        <w:t>«</w:t>
      </w:r>
      <w:r w:rsidRPr="00BE76C4">
        <w:rPr>
          <w:bCs/>
          <w:sz w:val="28"/>
          <w:szCs w:val="20"/>
          <w:lang w:val="kk-KZ"/>
        </w:rPr>
        <w:t>Академсеть</w:t>
      </w:r>
      <w:r w:rsidR="00BE76C4" w:rsidRPr="00BE76C4">
        <w:rPr>
          <w:bCs/>
          <w:sz w:val="28"/>
          <w:szCs w:val="20"/>
          <w:lang w:val="kk-KZ"/>
        </w:rPr>
        <w:t>»</w:t>
      </w:r>
      <w:r w:rsidRPr="00BE76C4">
        <w:rPr>
          <w:bCs/>
          <w:sz w:val="28"/>
          <w:szCs w:val="20"/>
          <w:lang w:val="kk-KZ"/>
        </w:rPr>
        <w:t xml:space="preserve"> ЖШС орталығы мен </w:t>
      </w:r>
      <w:r w:rsidR="00F36989" w:rsidRPr="00F36989">
        <w:rPr>
          <w:bCs/>
          <w:sz w:val="28"/>
          <w:szCs w:val="20"/>
          <w:lang w:val="kk-KZ"/>
        </w:rPr>
        <w:t xml:space="preserve">Байтурсынов көшесі 179/4 </w:t>
      </w:r>
      <w:r w:rsidR="00F36989">
        <w:rPr>
          <w:bCs/>
          <w:sz w:val="28"/>
          <w:szCs w:val="20"/>
          <w:lang w:val="kk-KZ"/>
        </w:rPr>
        <w:t xml:space="preserve">бойынша </w:t>
      </w:r>
      <w:r w:rsidRPr="00BE76C4">
        <w:rPr>
          <w:bCs/>
          <w:sz w:val="28"/>
          <w:szCs w:val="20"/>
          <w:lang w:val="kk-KZ"/>
        </w:rPr>
        <w:t xml:space="preserve">Алматы қаласындағы Банк ВТБ (Қазақстан) АҚ ЕҰ </w:t>
      </w:r>
      <w:r w:rsidR="00F36989">
        <w:rPr>
          <w:bCs/>
          <w:sz w:val="28"/>
          <w:szCs w:val="20"/>
          <w:lang w:val="kk-KZ"/>
        </w:rPr>
        <w:t>Д</w:t>
      </w:r>
      <w:r w:rsidRPr="00BE76C4">
        <w:rPr>
          <w:bCs/>
          <w:sz w:val="28"/>
          <w:szCs w:val="20"/>
          <w:lang w:val="kk-KZ"/>
        </w:rPr>
        <w:t xml:space="preserve">еректерді өңдеу орталығы ғимараттарының арасында </w:t>
      </w:r>
    </w:p>
    <w:p w:rsidR="00EA3DC8" w:rsidRPr="00BE76C4" w:rsidRDefault="00EA3DC8" w:rsidP="0059733F">
      <w:pPr>
        <w:jc w:val="center"/>
        <w:rPr>
          <w:b/>
          <w:bCs/>
          <w:sz w:val="28"/>
          <w:szCs w:val="20"/>
          <w:lang w:val="kk-KZ"/>
        </w:rPr>
      </w:pPr>
      <w:r w:rsidRPr="00BE76C4">
        <w:rPr>
          <w:bCs/>
          <w:sz w:val="28"/>
          <w:szCs w:val="20"/>
          <w:lang w:val="kk-KZ"/>
        </w:rPr>
        <w:t>ТОБЖ төсеу бойынша жұмыстарды орындауға</w:t>
      </w:r>
      <w:r w:rsidRPr="00BE76C4">
        <w:rPr>
          <w:b/>
          <w:bCs/>
          <w:sz w:val="28"/>
          <w:szCs w:val="20"/>
          <w:lang w:val="kk-KZ"/>
        </w:rPr>
        <w:t xml:space="preserve"> </w:t>
      </w:r>
    </w:p>
    <w:p w:rsidR="0059733F" w:rsidRPr="00BE76C4" w:rsidRDefault="00EA3DC8" w:rsidP="0059733F">
      <w:pPr>
        <w:jc w:val="center"/>
        <w:rPr>
          <w:lang w:val="kk-KZ"/>
        </w:rPr>
      </w:pPr>
      <w:r w:rsidRPr="00BE76C4">
        <w:rPr>
          <w:b/>
          <w:bCs/>
          <w:sz w:val="28"/>
          <w:szCs w:val="20"/>
          <w:lang w:val="kk-KZ"/>
        </w:rPr>
        <w:t>ТЕХНИКАЛЫҚ ТАПСЫРМА</w:t>
      </w:r>
    </w:p>
    <w:p w:rsidR="00310E6F" w:rsidRPr="00BE76C4" w:rsidRDefault="00310E6F" w:rsidP="00310E6F">
      <w:pPr>
        <w:jc w:val="center"/>
        <w:rPr>
          <w:lang w:val="kk-KZ"/>
        </w:rPr>
      </w:pPr>
    </w:p>
    <w:p w:rsidR="00BB55CC" w:rsidRPr="00BE76C4" w:rsidRDefault="00BB55CC">
      <w:pPr>
        <w:tabs>
          <w:tab w:val="left" w:pos="480"/>
          <w:tab w:val="right" w:leader="dot" w:pos="9345"/>
        </w:tabs>
        <w:jc w:val="both"/>
        <w:rPr>
          <w:lang w:val="kk-KZ"/>
        </w:rPr>
      </w:pPr>
      <w:bookmarkStart w:id="0" w:name="_GoBack"/>
      <w:bookmarkEnd w:id="0"/>
    </w:p>
    <w:p w:rsidR="00BB55CC" w:rsidRPr="00BE76C4" w:rsidRDefault="00EA3DC8">
      <w:pPr>
        <w:pStyle w:val="1"/>
        <w:numPr>
          <w:ilvl w:val="0"/>
          <w:numId w:val="6"/>
        </w:numPr>
        <w:tabs>
          <w:tab w:val="left" w:pos="720"/>
        </w:tabs>
        <w:rPr>
          <w:rFonts w:ascii="Times New Roman" w:eastAsia="Times New Roman" w:hAnsi="Times New Roman"/>
          <w:bCs/>
          <w:lang w:val="kk-KZ"/>
        </w:rPr>
      </w:pPr>
      <w:bookmarkStart w:id="1" w:name="_toc130"/>
      <w:bookmarkEnd w:id="1"/>
      <w:r w:rsidRPr="00BE76C4">
        <w:rPr>
          <w:rFonts w:ascii="Times New Roman" w:eastAsia="Times New Roman" w:hAnsi="Times New Roman"/>
          <w:bCs/>
          <w:lang w:val="kk-KZ"/>
        </w:rPr>
        <w:t>Жалпы шарттар</w:t>
      </w:r>
    </w:p>
    <w:p w:rsidR="00EA3DC8" w:rsidRPr="00BE76C4" w:rsidRDefault="00EA3DC8" w:rsidP="00EA3DC8">
      <w:pPr>
        <w:pStyle w:val="a7"/>
        <w:numPr>
          <w:ilvl w:val="1"/>
          <w:numId w:val="5"/>
        </w:numPr>
        <w:rPr>
          <w:bCs/>
          <w:lang w:val="kk-KZ"/>
        </w:rPr>
      </w:pPr>
      <w:r w:rsidRPr="00BE76C4">
        <w:rPr>
          <w:bCs/>
          <w:lang w:val="kk-KZ"/>
        </w:rPr>
        <w:t>Банк ВТБ (Қазақстан) АҚ ЕҰ Алматы қаласындағы талшықты-оптикалық байланыс желісін (ТОБЖ) төсеуге жұмыс берушіні таңдау мақсатында конкурс өткізеді.</w:t>
      </w:r>
    </w:p>
    <w:p w:rsidR="00EA3DC8" w:rsidRPr="00BE76C4" w:rsidRDefault="00EA3DC8" w:rsidP="00EA3DC8">
      <w:pPr>
        <w:pStyle w:val="a7"/>
        <w:numPr>
          <w:ilvl w:val="1"/>
          <w:numId w:val="5"/>
        </w:numPr>
        <w:rPr>
          <w:bCs/>
          <w:lang w:val="kk-KZ"/>
        </w:rPr>
      </w:pPr>
      <w:r w:rsidRPr="00BE76C4">
        <w:rPr>
          <w:bCs/>
          <w:lang w:val="kk-KZ"/>
        </w:rPr>
        <w:t>Кабель төсеу бойынша жұмыс</w:t>
      </w:r>
      <w:r w:rsidRPr="00BE76C4">
        <w:rPr>
          <w:bCs/>
          <w:lang w:val="kk-KZ"/>
        </w:rPr>
        <w:t xml:space="preserve"> Абдуллиндер көшесі 66 бойынша </w:t>
      </w:r>
      <w:r w:rsidR="00BE76C4" w:rsidRPr="00BE76C4">
        <w:rPr>
          <w:bCs/>
          <w:lang w:val="kk-KZ"/>
        </w:rPr>
        <w:t>«</w:t>
      </w:r>
      <w:r w:rsidRPr="00BE76C4">
        <w:rPr>
          <w:bCs/>
          <w:lang w:val="kk-KZ"/>
        </w:rPr>
        <w:t>Академсеть</w:t>
      </w:r>
      <w:r w:rsidR="00BE76C4" w:rsidRPr="00BE76C4">
        <w:rPr>
          <w:bCs/>
          <w:lang w:val="kk-KZ"/>
        </w:rPr>
        <w:t>»</w:t>
      </w:r>
      <w:r w:rsidRPr="00BE76C4">
        <w:rPr>
          <w:bCs/>
          <w:lang w:val="kk-KZ"/>
        </w:rPr>
        <w:t xml:space="preserve"> ЖШС  және Алматы қаласындағы Байтұрсынов көшесі 179/4 бойынша  Банк ВТБ (Қазақстан) АҚ ЕҰ  Деректерді өңдеу орталығы (ДӨО) ғимараттарының арасында ТОБЖ төсеуді көздейді.</w:t>
      </w:r>
    </w:p>
    <w:p w:rsidR="00BB55CC" w:rsidRPr="00BE76C4" w:rsidRDefault="00EA3DC8" w:rsidP="00EA3DC8">
      <w:pPr>
        <w:pStyle w:val="a7"/>
        <w:numPr>
          <w:ilvl w:val="1"/>
          <w:numId w:val="5"/>
        </w:numPr>
        <w:rPr>
          <w:lang w:val="kk-KZ"/>
        </w:rPr>
      </w:pPr>
      <w:r w:rsidRPr="00BE76C4">
        <w:rPr>
          <w:bCs/>
          <w:lang w:val="kk-KZ"/>
        </w:rPr>
        <w:t>Банк ВТБ (Қазақстан) АҚ ЕҰ үшін ТОБЖ төсеуге арналған осы Техникалық тапсырма әлеуетті жеткізушілерге олардың конкурсқа қатысу шарттары туралы толық ақпарат беру мақсатында әзірленді</w:t>
      </w:r>
      <w:r w:rsidR="00C00758" w:rsidRPr="00BE76C4">
        <w:rPr>
          <w:lang w:val="kk-KZ"/>
        </w:rPr>
        <w:t>.</w:t>
      </w:r>
    </w:p>
    <w:p w:rsidR="00BB55CC" w:rsidRPr="00BE76C4" w:rsidRDefault="00BB55CC">
      <w:pPr>
        <w:pStyle w:val="21"/>
        <w:rPr>
          <w:lang w:val="kk-KZ"/>
        </w:rPr>
      </w:pPr>
    </w:p>
    <w:p w:rsidR="00BB55CC" w:rsidRPr="00BE76C4" w:rsidRDefault="00EA3DC8" w:rsidP="00EA3DC8">
      <w:pPr>
        <w:pStyle w:val="1"/>
        <w:numPr>
          <w:ilvl w:val="0"/>
          <w:numId w:val="6"/>
        </w:numPr>
        <w:rPr>
          <w:rFonts w:ascii="Times New Roman" w:eastAsia="Times New Roman" w:hAnsi="Times New Roman"/>
          <w:bCs/>
          <w:lang w:val="kk-KZ"/>
        </w:rPr>
      </w:pPr>
      <w:bookmarkStart w:id="2" w:name="_toc135"/>
      <w:bookmarkEnd w:id="2"/>
      <w:r w:rsidRPr="00BE76C4">
        <w:rPr>
          <w:rFonts w:ascii="Times New Roman" w:eastAsia="Times New Roman" w:hAnsi="Times New Roman"/>
          <w:bCs/>
          <w:lang w:val="kk-KZ"/>
        </w:rPr>
        <w:t>Әлеуетті жеткізушілердің жарамдылығы және біліктілігі</w:t>
      </w:r>
    </w:p>
    <w:p w:rsidR="00EA3DC8" w:rsidRPr="00BE76C4" w:rsidRDefault="00EA3DC8" w:rsidP="00EA3DC8">
      <w:pPr>
        <w:pStyle w:val="a7"/>
        <w:numPr>
          <w:ilvl w:val="0"/>
          <w:numId w:val="4"/>
        </w:numPr>
        <w:tabs>
          <w:tab w:val="left" w:pos="720"/>
        </w:tabs>
        <w:rPr>
          <w:lang w:val="kk-KZ"/>
        </w:rPr>
      </w:pPr>
      <w:r w:rsidRPr="00BE76C4">
        <w:rPr>
          <w:lang w:val="kk-KZ"/>
        </w:rPr>
        <w:t xml:space="preserve">Техникалық тапсырманы қарауға </w:t>
      </w:r>
      <w:r w:rsidR="00BE76C4" w:rsidRPr="00BE76C4">
        <w:rPr>
          <w:lang w:val="kk-KZ"/>
        </w:rPr>
        <w:t>«</w:t>
      </w:r>
      <w:r w:rsidRPr="00BE76C4">
        <w:rPr>
          <w:lang w:val="kk-KZ"/>
        </w:rPr>
        <w:t>Қазақтелеком</w:t>
      </w:r>
      <w:r w:rsidR="00BE76C4" w:rsidRPr="00BE76C4">
        <w:rPr>
          <w:lang w:val="kk-KZ"/>
        </w:rPr>
        <w:t>»</w:t>
      </w:r>
      <w:r w:rsidRPr="00BE76C4">
        <w:rPr>
          <w:lang w:val="kk-KZ"/>
        </w:rPr>
        <w:t xml:space="preserve"> АҚ филиалының </w:t>
      </w:r>
      <w:r w:rsidR="00BE76C4" w:rsidRPr="00BE76C4">
        <w:rPr>
          <w:lang w:val="kk-KZ"/>
        </w:rPr>
        <w:t>«</w:t>
      </w:r>
      <w:r w:rsidRPr="00BE76C4">
        <w:rPr>
          <w:lang w:val="kk-KZ"/>
        </w:rPr>
        <w:t>Алматытелеком</w:t>
      </w:r>
      <w:r w:rsidR="00BE76C4" w:rsidRPr="00BE76C4">
        <w:rPr>
          <w:lang w:val="kk-KZ"/>
        </w:rPr>
        <w:t>»</w:t>
      </w:r>
      <w:r w:rsidRPr="00BE76C4">
        <w:rPr>
          <w:lang w:val="kk-KZ"/>
        </w:rPr>
        <w:t xml:space="preserve"> РДТ телефон кәрізінде жұмыстарды жүргізуге тиісті рұқсаты бар, осы Техникалық тапсырмада көрсетілген белгіленген мерзімде  сипаттамалар мен сапа бойынша белгіленген талаптарға сәйкес келетін оптикалық кабельдік жүйелер мен белсенді оптикалық жабдықтарды жобалаумен, жеткізумен, инсталляциялаумен, іске қосумен айналысатын ниет білдірген әлеуетті мердігерлер жіберіледі. </w:t>
      </w:r>
    </w:p>
    <w:p w:rsidR="00EA3DC8" w:rsidRPr="00BE76C4" w:rsidRDefault="00EA3DC8" w:rsidP="00EA3DC8">
      <w:pPr>
        <w:pStyle w:val="a7"/>
        <w:numPr>
          <w:ilvl w:val="0"/>
          <w:numId w:val="4"/>
        </w:numPr>
        <w:tabs>
          <w:tab w:val="left" w:pos="720"/>
        </w:tabs>
        <w:rPr>
          <w:lang w:val="kk-KZ"/>
        </w:rPr>
      </w:pPr>
      <w:r w:rsidRPr="00BE76C4">
        <w:rPr>
          <w:lang w:val="kk-KZ"/>
        </w:rPr>
        <w:t>Әлеуетті жеткізушінің, мердігердің Қазақстан Республикасының уәкілетті органдары берген тиісті жұмыстарды жүргізуге арналған барлық лицензиялары мен қажетті рұқсат құжаттары болуға тиіс.</w:t>
      </w:r>
    </w:p>
    <w:p w:rsidR="00BB55CC" w:rsidRPr="00BE76C4" w:rsidRDefault="00EA3DC8" w:rsidP="00EA3DC8">
      <w:pPr>
        <w:pStyle w:val="a7"/>
        <w:numPr>
          <w:ilvl w:val="0"/>
          <w:numId w:val="4"/>
        </w:numPr>
        <w:rPr>
          <w:lang w:val="kk-KZ"/>
        </w:rPr>
      </w:pPr>
      <w:r w:rsidRPr="00BE76C4">
        <w:rPr>
          <w:lang w:val="kk-KZ"/>
        </w:rPr>
        <w:t>Әлеуетті жеткізушінің және оның аффилиирленген тұлғасының бір конкурсқа қатысуға құқығы жоқ</w:t>
      </w:r>
      <w:r w:rsidR="00C00758" w:rsidRPr="00BE76C4">
        <w:rPr>
          <w:lang w:val="kk-KZ"/>
        </w:rPr>
        <w:t>.</w:t>
      </w:r>
    </w:p>
    <w:p w:rsidR="00BB55CC" w:rsidRPr="00BE76C4" w:rsidRDefault="00BB55CC">
      <w:pPr>
        <w:pStyle w:val="a7"/>
        <w:ind w:left="360" w:firstLine="0"/>
        <w:rPr>
          <w:lang w:val="kk-KZ"/>
        </w:rPr>
      </w:pPr>
    </w:p>
    <w:p w:rsidR="00BB55CC" w:rsidRPr="00BE76C4" w:rsidRDefault="00EA3DC8" w:rsidP="00EA3DC8">
      <w:pPr>
        <w:pStyle w:val="1"/>
        <w:numPr>
          <w:ilvl w:val="0"/>
          <w:numId w:val="6"/>
        </w:numPr>
        <w:rPr>
          <w:rFonts w:ascii="Times New Roman" w:eastAsia="Times New Roman" w:hAnsi="Times New Roman"/>
          <w:bCs/>
          <w:lang w:val="kk-KZ"/>
        </w:rPr>
      </w:pPr>
      <w:bookmarkStart w:id="3" w:name="_toc143"/>
      <w:bookmarkEnd w:id="3"/>
      <w:r w:rsidRPr="00BE76C4">
        <w:rPr>
          <w:rFonts w:ascii="Times New Roman" w:eastAsia="Times New Roman" w:hAnsi="Times New Roman"/>
          <w:bCs/>
          <w:lang w:val="kk-KZ"/>
        </w:rPr>
        <w:t>Оптикалық-талшықты байланыс желілеріне қойылатын техникалық талаптар</w:t>
      </w:r>
    </w:p>
    <w:p w:rsidR="00BB55CC" w:rsidRPr="00BE76C4" w:rsidRDefault="007364E7" w:rsidP="007B54F9">
      <w:pPr>
        <w:pStyle w:val="a7"/>
        <w:numPr>
          <w:ilvl w:val="1"/>
          <w:numId w:val="8"/>
        </w:numPr>
        <w:tabs>
          <w:tab w:val="left" w:pos="720"/>
        </w:tabs>
        <w:rPr>
          <w:lang w:val="kk-KZ"/>
        </w:rPr>
      </w:pPr>
      <w:r w:rsidRPr="00BE76C4">
        <w:rPr>
          <w:lang w:val="kk-KZ"/>
        </w:rPr>
        <w:t xml:space="preserve"> </w:t>
      </w:r>
      <w:r w:rsidR="007B54F9" w:rsidRPr="00BE76C4">
        <w:rPr>
          <w:lang w:val="kk-KZ"/>
        </w:rPr>
        <w:t>Талшықты-оптикалық кабельді (ТОК) төсеу тәсілі</w:t>
      </w:r>
    </w:p>
    <w:p w:rsidR="007B54F9" w:rsidRPr="00BE76C4" w:rsidRDefault="007B54F9" w:rsidP="007B54F9">
      <w:pPr>
        <w:pStyle w:val="a7"/>
        <w:numPr>
          <w:ilvl w:val="2"/>
          <w:numId w:val="8"/>
        </w:numPr>
        <w:tabs>
          <w:tab w:val="left" w:pos="1440"/>
        </w:tabs>
        <w:rPr>
          <w:bCs/>
          <w:color w:val="000000"/>
          <w:lang w:val="kk-KZ"/>
        </w:rPr>
      </w:pPr>
      <w:r w:rsidRPr="00BE76C4">
        <w:rPr>
          <w:bCs/>
          <w:color w:val="000000"/>
          <w:lang w:val="kk-KZ"/>
        </w:rPr>
        <w:t xml:space="preserve">Банк ВТБ (Қазақстан) АҚ ЕҰ  ДӨО үй-жайына талшықты-оптикалық байланыс желісінің (ТОБЖ) желілік-кабельдік құрылыстарын (ЖКҚ) салу кезінде сыйымдылығы 24 оптикалық талшық (тар) талшықты-оптикалық кабельді (ТОК) төсеу </w:t>
      </w:r>
      <w:r w:rsidR="00BE76C4" w:rsidRPr="00BE76C4">
        <w:rPr>
          <w:bCs/>
          <w:color w:val="000000"/>
          <w:lang w:val="kk-KZ"/>
        </w:rPr>
        <w:t>«</w:t>
      </w:r>
      <w:r w:rsidRPr="00BE76C4">
        <w:rPr>
          <w:bCs/>
          <w:color w:val="000000"/>
          <w:lang w:val="kk-KZ"/>
        </w:rPr>
        <w:t>Қазақтелеком</w:t>
      </w:r>
      <w:r w:rsidR="00BE76C4" w:rsidRPr="00BE76C4">
        <w:rPr>
          <w:bCs/>
          <w:color w:val="000000"/>
          <w:lang w:val="kk-KZ"/>
        </w:rPr>
        <w:t>»</w:t>
      </w:r>
      <w:r w:rsidRPr="00BE76C4">
        <w:rPr>
          <w:bCs/>
          <w:color w:val="000000"/>
          <w:lang w:val="kk-KZ"/>
        </w:rPr>
        <w:t xml:space="preserve"> АҚ филиалының </w:t>
      </w:r>
      <w:r w:rsidR="00BE76C4" w:rsidRPr="00BE76C4">
        <w:rPr>
          <w:bCs/>
          <w:color w:val="000000"/>
          <w:lang w:val="kk-KZ"/>
        </w:rPr>
        <w:t>«</w:t>
      </w:r>
      <w:r w:rsidRPr="00BE76C4">
        <w:rPr>
          <w:bCs/>
          <w:color w:val="000000"/>
          <w:lang w:val="kk-KZ"/>
        </w:rPr>
        <w:t>Алматытелеком</w:t>
      </w:r>
      <w:r w:rsidR="00BE76C4" w:rsidRPr="00BE76C4">
        <w:rPr>
          <w:bCs/>
          <w:color w:val="000000"/>
          <w:lang w:val="kk-KZ"/>
        </w:rPr>
        <w:t>»</w:t>
      </w:r>
      <w:r w:rsidRPr="00BE76C4">
        <w:rPr>
          <w:bCs/>
          <w:color w:val="000000"/>
          <w:lang w:val="kk-KZ"/>
        </w:rPr>
        <w:t xml:space="preserve"> РДТ қолданыстағы телефон кәрізі бойынша жүзеге асырылуы мүмкін.</w:t>
      </w:r>
    </w:p>
    <w:p w:rsidR="007B54F9" w:rsidRPr="00BE76C4" w:rsidRDefault="007B54F9" w:rsidP="007B54F9">
      <w:pPr>
        <w:pStyle w:val="a7"/>
        <w:numPr>
          <w:ilvl w:val="2"/>
          <w:numId w:val="8"/>
        </w:numPr>
        <w:tabs>
          <w:tab w:val="left" w:pos="1440"/>
        </w:tabs>
        <w:rPr>
          <w:bCs/>
          <w:color w:val="000000"/>
          <w:lang w:val="kk-KZ"/>
        </w:rPr>
      </w:pPr>
      <w:r w:rsidRPr="00BE76C4">
        <w:rPr>
          <w:bCs/>
          <w:color w:val="000000"/>
          <w:lang w:val="kk-KZ"/>
        </w:rPr>
        <w:t>Маршрутты және төсеу әдісін таңдау жобалау-іздестіру жұмыстары кезеңінде анықталады.</w:t>
      </w:r>
    </w:p>
    <w:p w:rsidR="007B54F9" w:rsidRPr="00BE76C4" w:rsidRDefault="007B54F9" w:rsidP="007B54F9">
      <w:pPr>
        <w:pStyle w:val="a7"/>
        <w:numPr>
          <w:ilvl w:val="1"/>
          <w:numId w:val="8"/>
        </w:numPr>
        <w:tabs>
          <w:tab w:val="left" w:pos="1440"/>
        </w:tabs>
        <w:rPr>
          <w:bCs/>
          <w:color w:val="000000"/>
          <w:lang w:val="kk-KZ"/>
        </w:rPr>
      </w:pPr>
      <w:r w:rsidRPr="00BE76C4">
        <w:rPr>
          <w:bCs/>
          <w:color w:val="000000"/>
          <w:lang w:val="kk-KZ"/>
        </w:rPr>
        <w:t xml:space="preserve"> Жобалау мен құрылыстың ерекше шарттары</w:t>
      </w:r>
    </w:p>
    <w:p w:rsidR="007B54F9" w:rsidRPr="00BE76C4" w:rsidRDefault="00BE76C4" w:rsidP="007B54F9">
      <w:pPr>
        <w:pStyle w:val="a7"/>
        <w:numPr>
          <w:ilvl w:val="2"/>
          <w:numId w:val="8"/>
        </w:numPr>
        <w:tabs>
          <w:tab w:val="left" w:pos="1440"/>
        </w:tabs>
        <w:rPr>
          <w:bCs/>
          <w:color w:val="000000"/>
          <w:lang w:val="kk-KZ"/>
        </w:rPr>
      </w:pPr>
      <w:r w:rsidRPr="00BE76C4">
        <w:rPr>
          <w:bCs/>
          <w:color w:val="000000"/>
          <w:lang w:val="kk-KZ"/>
        </w:rPr>
        <w:t xml:space="preserve"> </w:t>
      </w:r>
      <w:r w:rsidR="007B54F9" w:rsidRPr="00BE76C4">
        <w:rPr>
          <w:bCs/>
          <w:color w:val="000000"/>
          <w:lang w:val="kk-KZ"/>
        </w:rPr>
        <w:t xml:space="preserve">Орындаушы </w:t>
      </w:r>
      <w:r w:rsidRPr="00BE76C4">
        <w:rPr>
          <w:bCs/>
          <w:color w:val="000000"/>
          <w:lang w:val="kk-KZ"/>
        </w:rPr>
        <w:t>«</w:t>
      </w:r>
      <w:r w:rsidR="007B54F9" w:rsidRPr="00BE76C4">
        <w:rPr>
          <w:bCs/>
          <w:color w:val="000000"/>
          <w:lang w:val="kk-KZ"/>
        </w:rPr>
        <w:t>Қазақтелеком</w:t>
      </w:r>
      <w:r w:rsidRPr="00BE76C4">
        <w:rPr>
          <w:bCs/>
          <w:color w:val="000000"/>
          <w:lang w:val="kk-KZ"/>
        </w:rPr>
        <w:t>»</w:t>
      </w:r>
      <w:r w:rsidR="007B54F9" w:rsidRPr="00BE76C4">
        <w:rPr>
          <w:bCs/>
          <w:color w:val="000000"/>
          <w:lang w:val="kk-KZ"/>
        </w:rPr>
        <w:t xml:space="preserve"> АҚ филиалының </w:t>
      </w:r>
      <w:r w:rsidRPr="00BE76C4">
        <w:rPr>
          <w:bCs/>
          <w:color w:val="000000"/>
          <w:lang w:val="kk-KZ"/>
        </w:rPr>
        <w:t>«</w:t>
      </w:r>
      <w:r w:rsidR="007B54F9" w:rsidRPr="00BE76C4">
        <w:rPr>
          <w:bCs/>
          <w:color w:val="000000"/>
          <w:lang w:val="kk-KZ"/>
        </w:rPr>
        <w:t>Алматытелеком</w:t>
      </w:r>
      <w:r w:rsidRPr="00BE76C4">
        <w:rPr>
          <w:bCs/>
          <w:color w:val="000000"/>
          <w:lang w:val="kk-KZ"/>
        </w:rPr>
        <w:t>»</w:t>
      </w:r>
      <w:r w:rsidR="007B54F9" w:rsidRPr="00BE76C4">
        <w:rPr>
          <w:bCs/>
          <w:color w:val="000000"/>
          <w:lang w:val="kk-KZ"/>
        </w:rPr>
        <w:t xml:space="preserve"> РДТ-дан техникалық шарттарды алғаннан кейін, іздестіру жұмыстарын жүргізгеннен және ТОБЖ төсеу трассасын зерттегеннен кейін жұмыс жобасын орындағанға дейін оны Тапсырыс берушімен келісу үшін ұсынылған төсеу нұсқасының негіздемесімен ситуациялық жоспар мен трассаны таңдау актісін ұсынады. </w:t>
      </w:r>
      <w:r w:rsidR="007B54F9" w:rsidRPr="00BE76C4">
        <w:rPr>
          <w:bCs/>
          <w:color w:val="000000"/>
          <w:lang w:val="kk-KZ"/>
        </w:rPr>
        <w:lastRenderedPageBreak/>
        <w:t>Төсеу бағыты географиялық тұрғыдан Тапсырыс берушінің қолданыстағы ТОБЖ-мен қиылыспауы тиіс.</w:t>
      </w:r>
    </w:p>
    <w:p w:rsidR="007B54F9" w:rsidRPr="00BE76C4" w:rsidRDefault="00BE76C4" w:rsidP="007B54F9">
      <w:pPr>
        <w:pStyle w:val="a7"/>
        <w:numPr>
          <w:ilvl w:val="2"/>
          <w:numId w:val="8"/>
        </w:numPr>
        <w:tabs>
          <w:tab w:val="left" w:pos="1440"/>
        </w:tabs>
        <w:rPr>
          <w:bCs/>
          <w:color w:val="000000"/>
          <w:lang w:val="kk-KZ"/>
        </w:rPr>
      </w:pPr>
      <w:r w:rsidRPr="00BE76C4">
        <w:rPr>
          <w:bCs/>
          <w:color w:val="000000"/>
          <w:lang w:val="kk-KZ"/>
        </w:rPr>
        <w:t xml:space="preserve"> </w:t>
      </w:r>
      <w:r w:rsidR="007B54F9" w:rsidRPr="00BE76C4">
        <w:rPr>
          <w:bCs/>
          <w:color w:val="000000"/>
          <w:lang w:val="kk-KZ"/>
        </w:rPr>
        <w:t>Тапсырыс берушінің ДӨО үй-жайына ТОБЖ енгізуді электрмен жабдықтау к</w:t>
      </w:r>
      <w:r>
        <w:rPr>
          <w:bCs/>
          <w:color w:val="000000"/>
          <w:lang w:val="kk-KZ"/>
        </w:rPr>
        <w:t>абель</w:t>
      </w:r>
      <w:r w:rsidR="007B54F9" w:rsidRPr="00BE76C4">
        <w:rPr>
          <w:bCs/>
          <w:color w:val="000000"/>
          <w:lang w:val="kk-KZ"/>
        </w:rPr>
        <w:t>дерінің енгізулерімен бөлек жүзеге асыру (ОК үшін қолда бар к</w:t>
      </w:r>
      <w:r>
        <w:rPr>
          <w:bCs/>
          <w:color w:val="000000"/>
          <w:lang w:val="kk-KZ"/>
        </w:rPr>
        <w:t>абель</w:t>
      </w:r>
      <w:r w:rsidR="007B54F9" w:rsidRPr="00BE76C4">
        <w:rPr>
          <w:bCs/>
          <w:color w:val="000000"/>
          <w:lang w:val="kk-KZ"/>
        </w:rPr>
        <w:t xml:space="preserve"> енгізулері жүктелген жағдайда жеке енгізуді көздеу).</w:t>
      </w:r>
    </w:p>
    <w:p w:rsidR="007B54F9" w:rsidRPr="00BE76C4" w:rsidRDefault="00BE76C4" w:rsidP="007B54F9">
      <w:pPr>
        <w:pStyle w:val="a7"/>
        <w:numPr>
          <w:ilvl w:val="2"/>
          <w:numId w:val="8"/>
        </w:numPr>
        <w:tabs>
          <w:tab w:val="left" w:pos="1440"/>
        </w:tabs>
        <w:rPr>
          <w:bCs/>
          <w:color w:val="000000"/>
          <w:lang w:val="kk-KZ"/>
        </w:rPr>
      </w:pPr>
      <w:r w:rsidRPr="00BE76C4">
        <w:rPr>
          <w:bCs/>
          <w:color w:val="000000"/>
          <w:lang w:val="kk-KZ"/>
        </w:rPr>
        <w:t xml:space="preserve"> </w:t>
      </w:r>
      <w:r w:rsidR="007B54F9" w:rsidRPr="00BE76C4">
        <w:rPr>
          <w:bCs/>
          <w:color w:val="000000"/>
          <w:lang w:val="kk-KZ"/>
        </w:rPr>
        <w:t xml:space="preserve">LC типті байланыстырушылары бар оптикалық кроссты орналастыруды Банк ВТБ АҚ ЕҰ ДӨО-дағы және </w:t>
      </w:r>
      <w:r w:rsidRPr="00BE76C4">
        <w:rPr>
          <w:bCs/>
          <w:color w:val="000000"/>
          <w:lang w:val="kk-KZ"/>
        </w:rPr>
        <w:t>«</w:t>
      </w:r>
      <w:r w:rsidR="007B54F9" w:rsidRPr="00BE76C4">
        <w:rPr>
          <w:bCs/>
          <w:color w:val="000000"/>
          <w:lang w:val="kk-KZ"/>
        </w:rPr>
        <w:t>Академсеть</w:t>
      </w:r>
      <w:r w:rsidRPr="00BE76C4">
        <w:rPr>
          <w:bCs/>
          <w:color w:val="000000"/>
          <w:lang w:val="kk-KZ"/>
        </w:rPr>
        <w:t>»</w:t>
      </w:r>
      <w:r w:rsidR="007B54F9" w:rsidRPr="00BE76C4">
        <w:rPr>
          <w:bCs/>
          <w:color w:val="000000"/>
          <w:lang w:val="kk-KZ"/>
        </w:rPr>
        <w:t xml:space="preserve"> ЖШС орталығындағы  қолданыстағы 19 </w:t>
      </w:r>
      <w:r w:rsidRPr="00BE76C4">
        <w:rPr>
          <w:bCs/>
          <w:color w:val="000000"/>
          <w:lang w:val="kk-KZ"/>
        </w:rPr>
        <w:t>«</w:t>
      </w:r>
      <w:r w:rsidR="007B54F9" w:rsidRPr="00BE76C4">
        <w:rPr>
          <w:bCs/>
          <w:color w:val="000000"/>
          <w:lang w:val="kk-KZ"/>
        </w:rPr>
        <w:t xml:space="preserve"> тіректерде жүзеге асыру.</w:t>
      </w:r>
    </w:p>
    <w:p w:rsidR="007B54F9" w:rsidRPr="00BE76C4" w:rsidRDefault="007B54F9" w:rsidP="007B54F9">
      <w:pPr>
        <w:pStyle w:val="a7"/>
        <w:numPr>
          <w:ilvl w:val="2"/>
          <w:numId w:val="8"/>
        </w:numPr>
        <w:tabs>
          <w:tab w:val="left" w:pos="1440"/>
        </w:tabs>
        <w:rPr>
          <w:bCs/>
          <w:color w:val="000000"/>
          <w:lang w:val="kk-KZ"/>
        </w:rPr>
      </w:pPr>
      <w:r w:rsidRPr="00BE76C4">
        <w:rPr>
          <w:bCs/>
          <w:color w:val="000000"/>
          <w:lang w:val="kk-KZ"/>
        </w:rPr>
        <w:t>ДӨО ғимаратында кабельді ашық төсеу сым науа бойынша жүзеге асырылады.</w:t>
      </w:r>
    </w:p>
    <w:p w:rsidR="007B54F9" w:rsidRPr="00BE76C4" w:rsidRDefault="007B54F9" w:rsidP="007B54F9">
      <w:pPr>
        <w:pStyle w:val="a7"/>
        <w:numPr>
          <w:ilvl w:val="2"/>
          <w:numId w:val="8"/>
        </w:numPr>
        <w:tabs>
          <w:tab w:val="left" w:pos="1440"/>
        </w:tabs>
        <w:rPr>
          <w:bCs/>
          <w:color w:val="000000"/>
          <w:lang w:val="kk-KZ"/>
        </w:rPr>
      </w:pPr>
      <w:r w:rsidRPr="00BE76C4">
        <w:rPr>
          <w:bCs/>
          <w:color w:val="000000"/>
          <w:lang w:val="kk-KZ"/>
        </w:rPr>
        <w:t>Жертөленің, шатырдың қабырғаларына, ғимараттардың төбелеріне төсеу кезінде ТОБЖ механикалық зақымданудан металл жеңмен немесе болат құбырлармен қорғалуы керек.</w:t>
      </w:r>
    </w:p>
    <w:p w:rsidR="007B54F9" w:rsidRPr="00BE76C4" w:rsidRDefault="00BE76C4" w:rsidP="007B54F9">
      <w:pPr>
        <w:pStyle w:val="a7"/>
        <w:numPr>
          <w:ilvl w:val="2"/>
          <w:numId w:val="8"/>
        </w:numPr>
        <w:tabs>
          <w:tab w:val="left" w:pos="1440"/>
        </w:tabs>
        <w:rPr>
          <w:bCs/>
          <w:color w:val="000000"/>
          <w:lang w:val="kk-KZ"/>
        </w:rPr>
      </w:pPr>
      <w:r w:rsidRPr="00BE76C4">
        <w:rPr>
          <w:bCs/>
          <w:color w:val="000000"/>
          <w:lang w:val="kk-KZ"/>
        </w:rPr>
        <w:t xml:space="preserve"> </w:t>
      </w:r>
      <w:r w:rsidR="007B54F9" w:rsidRPr="00BE76C4">
        <w:rPr>
          <w:bCs/>
          <w:color w:val="000000"/>
          <w:lang w:val="kk-KZ"/>
        </w:rPr>
        <w:t>Топырақта ТОБЖ төсеу кезінде топырақтың қысымына төтеп бере алатын болат немесе ПВХ құбырына кабель төсеу.</w:t>
      </w:r>
    </w:p>
    <w:p w:rsidR="007B54F9" w:rsidRPr="00BE76C4" w:rsidRDefault="00BE76C4" w:rsidP="007B54F9">
      <w:pPr>
        <w:pStyle w:val="a7"/>
        <w:numPr>
          <w:ilvl w:val="2"/>
          <w:numId w:val="8"/>
        </w:numPr>
        <w:tabs>
          <w:tab w:val="left" w:pos="1440"/>
        </w:tabs>
        <w:rPr>
          <w:bCs/>
          <w:color w:val="000000"/>
          <w:lang w:val="kk-KZ"/>
        </w:rPr>
      </w:pPr>
      <w:r w:rsidRPr="00BE76C4">
        <w:rPr>
          <w:bCs/>
          <w:color w:val="000000"/>
          <w:lang w:val="kk-KZ"/>
        </w:rPr>
        <w:t xml:space="preserve"> </w:t>
      </w:r>
      <w:r w:rsidR="007B54F9" w:rsidRPr="00BE76C4">
        <w:rPr>
          <w:bCs/>
          <w:color w:val="000000"/>
          <w:lang w:val="kk-KZ"/>
        </w:rPr>
        <w:t xml:space="preserve">Тапсырыс берушінің нысандарын перспективалық қосуға арналған қорларды көздеу. </w:t>
      </w:r>
      <w:r>
        <w:rPr>
          <w:bCs/>
          <w:color w:val="000000"/>
          <w:lang w:val="kk-KZ"/>
        </w:rPr>
        <w:t>Кабель</w:t>
      </w:r>
      <w:r w:rsidR="007B54F9" w:rsidRPr="00BE76C4">
        <w:rPr>
          <w:bCs/>
          <w:color w:val="000000"/>
          <w:lang w:val="kk-KZ"/>
        </w:rPr>
        <w:t>дің монтаждық қорын (5-10м) ТОБЖ үй-жайларында ТҚ бағанының бүйір немесе артқы қабырғасына орналастыру керек.</w:t>
      </w:r>
    </w:p>
    <w:p w:rsidR="007B54F9" w:rsidRPr="00BE76C4" w:rsidRDefault="00BE76C4" w:rsidP="007B54F9">
      <w:pPr>
        <w:pStyle w:val="a7"/>
        <w:numPr>
          <w:ilvl w:val="2"/>
          <w:numId w:val="8"/>
        </w:numPr>
        <w:tabs>
          <w:tab w:val="left" w:pos="1440"/>
        </w:tabs>
        <w:rPr>
          <w:bCs/>
          <w:color w:val="000000"/>
          <w:lang w:val="kk-KZ"/>
        </w:rPr>
      </w:pPr>
      <w:r w:rsidRPr="00BE76C4">
        <w:rPr>
          <w:bCs/>
          <w:color w:val="000000"/>
          <w:lang w:val="kk-KZ"/>
        </w:rPr>
        <w:t xml:space="preserve"> </w:t>
      </w:r>
      <w:r w:rsidR="007B54F9" w:rsidRPr="00BE76C4">
        <w:rPr>
          <w:bCs/>
          <w:color w:val="000000"/>
          <w:lang w:val="kk-KZ"/>
        </w:rPr>
        <w:t>Монтаждау кезінде кабельге монтаждалған муфтаның жанында, өту құдықтарында, соңғы құрылғыларда нөмірлеу сақиналары (биркалар) орнатылады. ТОК-ты таңбалау ТОБЖ кодына және кабельді таңбалау жөніндегі талаптарға сәйкес жүзеге асырылады. Таңбалау сонымен қатар Банк ВТБ (Қазақстан) - ға ТОБЖ-ның тиесілігі туралы ақпаратты қамтуы тиіс.</w:t>
      </w:r>
    </w:p>
    <w:p w:rsidR="007B54F9" w:rsidRPr="00BE76C4" w:rsidRDefault="00BE76C4" w:rsidP="007B54F9">
      <w:pPr>
        <w:pStyle w:val="a7"/>
        <w:numPr>
          <w:ilvl w:val="2"/>
          <w:numId w:val="8"/>
        </w:numPr>
        <w:tabs>
          <w:tab w:val="left" w:pos="1440"/>
        </w:tabs>
        <w:rPr>
          <w:bCs/>
          <w:color w:val="000000"/>
          <w:lang w:val="kk-KZ"/>
        </w:rPr>
      </w:pPr>
      <w:r w:rsidRPr="00BE76C4">
        <w:rPr>
          <w:bCs/>
          <w:color w:val="000000"/>
          <w:lang w:val="kk-KZ"/>
        </w:rPr>
        <w:t xml:space="preserve"> </w:t>
      </w:r>
      <w:r w:rsidR="007B54F9" w:rsidRPr="00BE76C4">
        <w:rPr>
          <w:bCs/>
          <w:color w:val="000000"/>
          <w:lang w:val="kk-KZ"/>
        </w:rPr>
        <w:t xml:space="preserve"> Құрылыс кезінде қолданылатын жабдықтар мен материалдар МЕМСТ талаптарына немесе белгіленген тәртіппен бекітілген техникалық шарттарға сәйкес келуі, сәйкестік сертификаты болуы тиіс.</w:t>
      </w:r>
    </w:p>
    <w:p w:rsidR="007B54F9" w:rsidRPr="00BE76C4" w:rsidRDefault="00BE76C4" w:rsidP="007B54F9">
      <w:pPr>
        <w:pStyle w:val="a7"/>
        <w:numPr>
          <w:ilvl w:val="2"/>
          <w:numId w:val="8"/>
        </w:numPr>
        <w:tabs>
          <w:tab w:val="left" w:pos="1440"/>
        </w:tabs>
        <w:rPr>
          <w:bCs/>
          <w:color w:val="000000"/>
          <w:lang w:val="kk-KZ"/>
        </w:rPr>
      </w:pPr>
      <w:r w:rsidRPr="00BE76C4">
        <w:rPr>
          <w:bCs/>
          <w:color w:val="000000"/>
          <w:lang w:val="kk-KZ"/>
        </w:rPr>
        <w:t xml:space="preserve"> </w:t>
      </w:r>
      <w:r w:rsidR="007B54F9" w:rsidRPr="00BE76C4">
        <w:rPr>
          <w:bCs/>
          <w:color w:val="000000"/>
          <w:lang w:val="kk-KZ"/>
        </w:rPr>
        <w:t xml:space="preserve"> ТОБЖ </w:t>
      </w:r>
      <w:r>
        <w:rPr>
          <w:bCs/>
          <w:color w:val="000000"/>
          <w:lang w:val="kk-KZ"/>
        </w:rPr>
        <w:t xml:space="preserve">ЖКҚ </w:t>
      </w:r>
      <w:r w:rsidR="007B54F9" w:rsidRPr="00BE76C4">
        <w:rPr>
          <w:bCs/>
          <w:color w:val="000000"/>
          <w:lang w:val="kk-KZ"/>
        </w:rPr>
        <w:t xml:space="preserve"> құрылысын тек жұмыс жобасын орындағаннан кейін және оны Тапсырыс берушімен және </w:t>
      </w:r>
      <w:r w:rsidRPr="00BE76C4">
        <w:rPr>
          <w:bCs/>
          <w:color w:val="000000"/>
          <w:lang w:val="kk-KZ"/>
        </w:rPr>
        <w:t>«</w:t>
      </w:r>
      <w:r w:rsidR="007B54F9" w:rsidRPr="00BE76C4">
        <w:rPr>
          <w:bCs/>
          <w:color w:val="000000"/>
          <w:lang w:val="kk-KZ"/>
        </w:rPr>
        <w:t>Қазақтелеком</w:t>
      </w:r>
      <w:r w:rsidRPr="00BE76C4">
        <w:rPr>
          <w:bCs/>
          <w:color w:val="000000"/>
          <w:lang w:val="kk-KZ"/>
        </w:rPr>
        <w:t>»</w:t>
      </w:r>
      <w:r w:rsidR="007B54F9" w:rsidRPr="00BE76C4">
        <w:rPr>
          <w:bCs/>
          <w:color w:val="000000"/>
          <w:lang w:val="kk-KZ"/>
        </w:rPr>
        <w:t xml:space="preserve"> АҚ филиалының </w:t>
      </w:r>
      <w:r w:rsidRPr="00BE76C4">
        <w:rPr>
          <w:bCs/>
          <w:color w:val="000000"/>
          <w:lang w:val="kk-KZ"/>
        </w:rPr>
        <w:t>«</w:t>
      </w:r>
      <w:r w:rsidR="007B54F9" w:rsidRPr="00BE76C4">
        <w:rPr>
          <w:bCs/>
          <w:color w:val="000000"/>
          <w:lang w:val="kk-KZ"/>
        </w:rPr>
        <w:t>Алматытелеком</w:t>
      </w:r>
      <w:r w:rsidRPr="00BE76C4">
        <w:rPr>
          <w:bCs/>
          <w:color w:val="000000"/>
          <w:lang w:val="kk-KZ"/>
        </w:rPr>
        <w:t>»</w:t>
      </w:r>
      <w:r w:rsidR="007B54F9" w:rsidRPr="00BE76C4">
        <w:rPr>
          <w:bCs/>
          <w:color w:val="000000"/>
          <w:lang w:val="kk-KZ"/>
        </w:rPr>
        <w:t xml:space="preserve"> РДТ-мен келіскеннен кейін ғана жүзеге асыру қажет.</w:t>
      </w:r>
    </w:p>
    <w:p w:rsidR="007B54F9" w:rsidRPr="00BE76C4" w:rsidRDefault="00BE76C4" w:rsidP="007B54F9">
      <w:pPr>
        <w:pStyle w:val="a7"/>
        <w:numPr>
          <w:ilvl w:val="2"/>
          <w:numId w:val="8"/>
        </w:numPr>
        <w:tabs>
          <w:tab w:val="left" w:pos="1440"/>
        </w:tabs>
        <w:rPr>
          <w:bCs/>
          <w:color w:val="000000"/>
          <w:lang w:val="kk-KZ"/>
        </w:rPr>
      </w:pPr>
      <w:r w:rsidRPr="00BE76C4">
        <w:rPr>
          <w:bCs/>
          <w:color w:val="000000"/>
          <w:lang w:val="kk-KZ"/>
        </w:rPr>
        <w:t xml:space="preserve"> </w:t>
      </w:r>
      <w:r w:rsidR="007B54F9" w:rsidRPr="00BE76C4">
        <w:rPr>
          <w:bCs/>
          <w:color w:val="000000"/>
          <w:lang w:val="kk-KZ"/>
        </w:rPr>
        <w:t xml:space="preserve"> Телефон кәрізін салу (қалпына келтіру) қажет болған жағдайда бұл жобаны қала әкімшілігінің Құрылыс және сәулет істері бөлімімен және басқа да мүдделі тараптармен (ғимараттардың, аумақтардың, коммуникациялардың меншік иелері) келісу қажет. Осы коммуникацияларға меншік құқығын тіркеуге мүмкіндік беретін осы жұмыстар бойынша құрылысқа бастапқы-рұқсат беру, жобалау және атқару құжаттамасының көлемі Тапсырыс берушімен қосымша келісіледі.</w:t>
      </w:r>
    </w:p>
    <w:p w:rsidR="007B54F9" w:rsidRPr="00BE76C4" w:rsidRDefault="00BE76C4" w:rsidP="007B54F9">
      <w:pPr>
        <w:pStyle w:val="a7"/>
        <w:numPr>
          <w:ilvl w:val="2"/>
          <w:numId w:val="8"/>
        </w:numPr>
        <w:tabs>
          <w:tab w:val="left" w:pos="1440"/>
        </w:tabs>
        <w:rPr>
          <w:bCs/>
          <w:color w:val="000000"/>
          <w:lang w:val="kk-KZ"/>
        </w:rPr>
      </w:pPr>
      <w:r w:rsidRPr="00BE76C4">
        <w:rPr>
          <w:bCs/>
          <w:color w:val="000000"/>
          <w:lang w:val="kk-KZ"/>
        </w:rPr>
        <w:t xml:space="preserve"> </w:t>
      </w:r>
      <w:r w:rsidR="007B54F9" w:rsidRPr="00BE76C4">
        <w:rPr>
          <w:bCs/>
          <w:color w:val="000000"/>
          <w:lang w:val="kk-KZ"/>
        </w:rPr>
        <w:t xml:space="preserve"> Жасырын жұмыстарды жүргізу кезінде Орындаушы аумақтың бастапқы түрін (топырақ, асфальт және бетон жабыны, дренаждар және т.б.) қалпына келтіру бойынша міндеттемелер алады. Кез келген түрдегі инженерлік желілерге байқаусызда зақым келген жағдайда, Орындаушы өз есебінен желілерді қалпына келтіру бойынша міндеттемелерді өзіне алады.</w:t>
      </w:r>
    </w:p>
    <w:p w:rsidR="007B54F9" w:rsidRPr="00BE76C4" w:rsidRDefault="00BE76C4" w:rsidP="00BE76C4">
      <w:pPr>
        <w:pStyle w:val="a7"/>
        <w:numPr>
          <w:ilvl w:val="1"/>
          <w:numId w:val="8"/>
        </w:numPr>
        <w:tabs>
          <w:tab w:val="left" w:pos="1440"/>
        </w:tabs>
        <w:rPr>
          <w:bCs/>
          <w:color w:val="000000"/>
          <w:lang w:val="kk-KZ"/>
        </w:rPr>
      </w:pPr>
      <w:r w:rsidRPr="00BE76C4">
        <w:rPr>
          <w:bCs/>
          <w:color w:val="000000"/>
          <w:lang w:val="kk-KZ"/>
        </w:rPr>
        <w:t xml:space="preserve">  </w:t>
      </w:r>
      <w:r w:rsidR="007B54F9" w:rsidRPr="00BE76C4">
        <w:rPr>
          <w:bCs/>
          <w:color w:val="000000"/>
          <w:lang w:val="kk-KZ"/>
        </w:rPr>
        <w:t>Қолданылатын кабельге қойылатын талаптар</w:t>
      </w:r>
    </w:p>
    <w:p w:rsidR="007B54F9" w:rsidRPr="00BE76C4" w:rsidRDefault="007B54F9" w:rsidP="007B54F9">
      <w:pPr>
        <w:pStyle w:val="a7"/>
        <w:numPr>
          <w:ilvl w:val="2"/>
          <w:numId w:val="8"/>
        </w:numPr>
        <w:tabs>
          <w:tab w:val="left" w:pos="1440"/>
        </w:tabs>
        <w:rPr>
          <w:bCs/>
          <w:color w:val="000000"/>
          <w:lang w:val="kk-KZ"/>
        </w:rPr>
      </w:pPr>
      <w:r w:rsidRPr="00BE76C4">
        <w:rPr>
          <w:bCs/>
          <w:color w:val="000000"/>
          <w:lang w:val="kk-KZ"/>
        </w:rPr>
        <w:t>Кабель типі - сыртқы тығыздағышқа арналған талшықты-оптикалық брондалған.</w:t>
      </w:r>
    </w:p>
    <w:p w:rsidR="007B54F9" w:rsidRPr="00BE76C4" w:rsidRDefault="007B54F9" w:rsidP="007B54F9">
      <w:pPr>
        <w:pStyle w:val="a7"/>
        <w:numPr>
          <w:ilvl w:val="2"/>
          <w:numId w:val="8"/>
        </w:numPr>
        <w:tabs>
          <w:tab w:val="left" w:pos="1440"/>
        </w:tabs>
        <w:rPr>
          <w:bCs/>
          <w:color w:val="000000"/>
          <w:lang w:val="kk-KZ"/>
        </w:rPr>
      </w:pPr>
      <w:r w:rsidRPr="00BE76C4">
        <w:rPr>
          <w:bCs/>
          <w:color w:val="000000"/>
          <w:lang w:val="kk-KZ"/>
        </w:rPr>
        <w:t>Кабель сыйымдылығы - 24 ОВ (ОК-24).</w:t>
      </w:r>
    </w:p>
    <w:p w:rsidR="00BB55CC" w:rsidRPr="00BE76C4" w:rsidRDefault="007B54F9" w:rsidP="007B54F9">
      <w:pPr>
        <w:pStyle w:val="a7"/>
        <w:numPr>
          <w:ilvl w:val="2"/>
          <w:numId w:val="8"/>
        </w:numPr>
        <w:tabs>
          <w:tab w:val="left" w:pos="1440"/>
        </w:tabs>
        <w:rPr>
          <w:lang w:val="kk-KZ"/>
        </w:rPr>
      </w:pPr>
      <w:r w:rsidRPr="00BE76C4">
        <w:rPr>
          <w:bCs/>
          <w:color w:val="000000"/>
          <w:lang w:val="kk-KZ"/>
        </w:rPr>
        <w:t>Оптикалық талшықтың типі-24 бір режимді талшық (SM), дисперсиямен 1,55 мкм толқын ұзындығында пайдалану үшін оңтайландырылған және келесі сипаттамалары бар ITU-T G. 652 стандартына сәйкес келеді</w:t>
      </w:r>
      <w:r w:rsidR="00F37AE6" w:rsidRPr="00BE76C4">
        <w:rPr>
          <w:bCs/>
          <w:color w:val="000000"/>
          <w:lang w:val="kk-KZ"/>
        </w:rPr>
        <w:t>:</w:t>
      </w:r>
    </w:p>
    <w:p w:rsidR="00DB02A2" w:rsidRPr="00BE76C4" w:rsidRDefault="00DB02A2" w:rsidP="00DB02A2">
      <w:pPr>
        <w:pStyle w:val="a7"/>
        <w:tabs>
          <w:tab w:val="left" w:pos="1440"/>
        </w:tabs>
        <w:ind w:left="1582" w:firstLine="0"/>
        <w:rPr>
          <w:lang w:val="kk-KZ"/>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F37AE6" w:rsidRPr="00BE76C4" w:rsidTr="00C00E05">
        <w:tc>
          <w:tcPr>
            <w:tcW w:w="8725" w:type="dxa"/>
            <w:shd w:val="clear" w:color="auto" w:fill="auto"/>
          </w:tcPr>
          <w:tbl>
            <w:tblPr>
              <w:tblW w:w="9030" w:type="dxa"/>
              <w:jc w:val="center"/>
              <w:tblCellMar>
                <w:top w:w="30" w:type="dxa"/>
                <w:left w:w="30" w:type="dxa"/>
                <w:bottom w:w="30" w:type="dxa"/>
                <w:right w:w="30" w:type="dxa"/>
              </w:tblCellMar>
              <w:tblLook w:val="04A0" w:firstRow="1" w:lastRow="0" w:firstColumn="1" w:lastColumn="0" w:noHBand="0" w:noVBand="1"/>
            </w:tblPr>
            <w:tblGrid>
              <w:gridCol w:w="6231"/>
              <w:gridCol w:w="2799"/>
            </w:tblGrid>
            <w:tr w:rsidR="00F37AE6" w:rsidRPr="00BE76C4" w:rsidTr="00AF374D">
              <w:trPr>
                <w:jc w:val="center"/>
              </w:trPr>
              <w:tc>
                <w:tcPr>
                  <w:tcW w:w="0" w:type="auto"/>
                  <w:gridSpan w:val="2"/>
                  <w:tcBorders>
                    <w:top w:val="nil"/>
                    <w:left w:val="nil"/>
                    <w:bottom w:val="nil"/>
                    <w:right w:val="nil"/>
                  </w:tcBorders>
                  <w:hideMark/>
                </w:tcPr>
                <w:p w:rsidR="00F37AE6" w:rsidRPr="00BE76C4" w:rsidRDefault="007B54F9" w:rsidP="00C00E05">
                  <w:pPr>
                    <w:spacing w:before="100" w:beforeAutospacing="1" w:after="100" w:afterAutospacing="1"/>
                    <w:ind w:left="383" w:hanging="141"/>
                    <w:rPr>
                      <w:sz w:val="22"/>
                      <w:szCs w:val="22"/>
                      <w:lang w:val="kk-KZ"/>
                    </w:rPr>
                  </w:pPr>
                  <w:r w:rsidRPr="00BE76C4">
                    <w:rPr>
                      <w:b/>
                      <w:bCs/>
                      <w:sz w:val="22"/>
                      <w:szCs w:val="22"/>
                      <w:lang w:val="kk-KZ"/>
                    </w:rPr>
                    <w:t>Беріліс сипаттамалары</w:t>
                  </w:r>
                </w:p>
              </w:tc>
            </w:tr>
            <w:tr w:rsidR="00F37AE6" w:rsidRPr="00BE76C4" w:rsidTr="00AF374D">
              <w:trPr>
                <w:jc w:val="center"/>
              </w:trPr>
              <w:tc>
                <w:tcPr>
                  <w:tcW w:w="3450" w:type="pct"/>
                  <w:tcBorders>
                    <w:top w:val="nil"/>
                    <w:left w:val="nil"/>
                    <w:bottom w:val="nil"/>
                    <w:right w:val="nil"/>
                  </w:tcBorders>
                  <w:hideMark/>
                </w:tcPr>
                <w:p w:rsidR="00F37AE6" w:rsidRPr="00BE76C4" w:rsidRDefault="007B54F9" w:rsidP="00C00E05">
                  <w:pPr>
                    <w:spacing w:before="100" w:beforeAutospacing="1" w:after="100" w:afterAutospacing="1"/>
                    <w:ind w:left="383" w:hanging="141"/>
                    <w:rPr>
                      <w:sz w:val="22"/>
                      <w:szCs w:val="22"/>
                      <w:lang w:val="kk-KZ"/>
                    </w:rPr>
                  </w:pPr>
                  <w:r w:rsidRPr="00BE76C4">
                    <w:rPr>
                      <w:sz w:val="22"/>
                      <w:szCs w:val="22"/>
                      <w:lang w:val="kk-KZ"/>
                    </w:rPr>
                    <w:t>Толқын ұзындығы</w:t>
                  </w:r>
                </w:p>
              </w:tc>
              <w:tc>
                <w:tcPr>
                  <w:tcW w:w="1550" w:type="pct"/>
                  <w:tcBorders>
                    <w:top w:val="nil"/>
                    <w:left w:val="nil"/>
                    <w:bottom w:val="nil"/>
                    <w:right w:val="nil"/>
                  </w:tcBorders>
                  <w:hideMark/>
                </w:tcPr>
                <w:p w:rsidR="00F37AE6" w:rsidRPr="00BE76C4" w:rsidRDefault="00F37AE6" w:rsidP="00C00E05">
                  <w:pPr>
                    <w:spacing w:before="100" w:beforeAutospacing="1" w:after="100" w:afterAutospacing="1"/>
                    <w:ind w:left="383" w:hanging="141"/>
                    <w:rPr>
                      <w:sz w:val="22"/>
                      <w:szCs w:val="22"/>
                      <w:lang w:val="kk-KZ"/>
                    </w:rPr>
                  </w:pPr>
                  <w:r w:rsidRPr="00BE76C4">
                    <w:rPr>
                      <w:sz w:val="22"/>
                      <w:szCs w:val="22"/>
                      <w:lang w:val="kk-KZ"/>
                    </w:rPr>
                    <w:t>1550 нм</w:t>
                  </w:r>
                </w:p>
              </w:tc>
            </w:tr>
            <w:tr w:rsidR="00F37AE6" w:rsidRPr="00BE76C4" w:rsidTr="00AF374D">
              <w:trPr>
                <w:jc w:val="center"/>
              </w:trPr>
              <w:tc>
                <w:tcPr>
                  <w:tcW w:w="3450" w:type="pct"/>
                  <w:tcBorders>
                    <w:top w:val="nil"/>
                    <w:left w:val="nil"/>
                    <w:bottom w:val="nil"/>
                    <w:right w:val="nil"/>
                  </w:tcBorders>
                  <w:hideMark/>
                </w:tcPr>
                <w:p w:rsidR="00F37AE6" w:rsidRPr="00BE76C4" w:rsidRDefault="007B54F9" w:rsidP="00C00E05">
                  <w:pPr>
                    <w:spacing w:before="100" w:beforeAutospacing="1" w:after="100" w:afterAutospacing="1"/>
                    <w:ind w:left="383" w:hanging="141"/>
                    <w:rPr>
                      <w:sz w:val="22"/>
                      <w:szCs w:val="22"/>
                      <w:lang w:val="kk-KZ"/>
                    </w:rPr>
                  </w:pPr>
                  <w:r w:rsidRPr="00BE76C4">
                    <w:rPr>
                      <w:sz w:val="22"/>
                      <w:szCs w:val="22"/>
                      <w:lang w:val="kk-KZ"/>
                    </w:rPr>
                    <w:t>Максималлды сөну</w:t>
                  </w:r>
                </w:p>
              </w:tc>
              <w:tc>
                <w:tcPr>
                  <w:tcW w:w="1550" w:type="pct"/>
                  <w:tcBorders>
                    <w:top w:val="nil"/>
                    <w:left w:val="nil"/>
                    <w:bottom w:val="nil"/>
                    <w:right w:val="nil"/>
                  </w:tcBorders>
                  <w:hideMark/>
                </w:tcPr>
                <w:p w:rsidR="00F37AE6" w:rsidRPr="00BE76C4" w:rsidRDefault="00F37AE6" w:rsidP="00C00E05">
                  <w:pPr>
                    <w:spacing w:before="100" w:beforeAutospacing="1" w:after="100" w:afterAutospacing="1"/>
                    <w:ind w:left="383" w:hanging="141"/>
                    <w:rPr>
                      <w:sz w:val="22"/>
                      <w:szCs w:val="22"/>
                      <w:lang w:val="kk-KZ"/>
                    </w:rPr>
                  </w:pPr>
                  <w:r w:rsidRPr="00BE76C4">
                    <w:rPr>
                      <w:sz w:val="22"/>
                      <w:szCs w:val="22"/>
                      <w:lang w:val="kk-KZ"/>
                    </w:rPr>
                    <w:t>0,25 Дб/км</w:t>
                  </w:r>
                </w:p>
              </w:tc>
            </w:tr>
            <w:tr w:rsidR="00F37AE6" w:rsidRPr="00BE76C4" w:rsidTr="00AF374D">
              <w:trPr>
                <w:jc w:val="center"/>
              </w:trPr>
              <w:tc>
                <w:tcPr>
                  <w:tcW w:w="3450" w:type="pct"/>
                  <w:tcBorders>
                    <w:top w:val="nil"/>
                    <w:left w:val="nil"/>
                    <w:bottom w:val="nil"/>
                    <w:right w:val="nil"/>
                  </w:tcBorders>
                  <w:hideMark/>
                </w:tcPr>
                <w:p w:rsidR="00F37AE6" w:rsidRPr="00BE76C4" w:rsidRDefault="007B54F9" w:rsidP="00C00E05">
                  <w:pPr>
                    <w:spacing w:before="100" w:beforeAutospacing="1" w:after="100" w:afterAutospacing="1"/>
                    <w:ind w:left="383" w:hanging="141"/>
                    <w:rPr>
                      <w:sz w:val="22"/>
                      <w:szCs w:val="22"/>
                      <w:lang w:val="kk-KZ"/>
                    </w:rPr>
                  </w:pPr>
                  <w:r w:rsidRPr="00BE76C4">
                    <w:rPr>
                      <w:sz w:val="22"/>
                      <w:szCs w:val="22"/>
                      <w:lang w:val="kk-KZ"/>
                    </w:rPr>
                    <w:t>Максималды шекаралық толқын ұзындығы</w:t>
                  </w:r>
                </w:p>
              </w:tc>
              <w:tc>
                <w:tcPr>
                  <w:tcW w:w="1550" w:type="pct"/>
                  <w:tcBorders>
                    <w:top w:val="nil"/>
                    <w:left w:val="nil"/>
                    <w:bottom w:val="nil"/>
                    <w:right w:val="nil"/>
                  </w:tcBorders>
                  <w:hideMark/>
                </w:tcPr>
                <w:p w:rsidR="00F37AE6" w:rsidRPr="00BE76C4" w:rsidRDefault="00F37AE6" w:rsidP="00C00E05">
                  <w:pPr>
                    <w:spacing w:before="100" w:beforeAutospacing="1" w:after="100" w:afterAutospacing="1"/>
                    <w:ind w:left="383" w:hanging="141"/>
                    <w:rPr>
                      <w:sz w:val="22"/>
                      <w:szCs w:val="22"/>
                      <w:lang w:val="kk-KZ"/>
                    </w:rPr>
                  </w:pPr>
                  <w:r w:rsidRPr="00BE76C4">
                    <w:rPr>
                      <w:sz w:val="22"/>
                      <w:szCs w:val="22"/>
                      <w:lang w:val="kk-KZ"/>
                    </w:rPr>
                    <w:t>1250 нм</w:t>
                  </w:r>
                </w:p>
              </w:tc>
            </w:tr>
            <w:tr w:rsidR="00F37AE6" w:rsidRPr="00BE76C4" w:rsidTr="00AF374D">
              <w:trPr>
                <w:jc w:val="center"/>
              </w:trPr>
              <w:tc>
                <w:tcPr>
                  <w:tcW w:w="0" w:type="auto"/>
                  <w:gridSpan w:val="2"/>
                  <w:tcBorders>
                    <w:top w:val="nil"/>
                    <w:left w:val="nil"/>
                    <w:bottom w:val="nil"/>
                    <w:right w:val="nil"/>
                  </w:tcBorders>
                  <w:hideMark/>
                </w:tcPr>
                <w:p w:rsidR="00F37AE6" w:rsidRPr="00BE76C4" w:rsidRDefault="007B54F9" w:rsidP="00C00E05">
                  <w:pPr>
                    <w:spacing w:before="100" w:beforeAutospacing="1" w:after="100" w:afterAutospacing="1"/>
                    <w:ind w:left="383" w:hanging="141"/>
                    <w:rPr>
                      <w:sz w:val="22"/>
                      <w:szCs w:val="22"/>
                      <w:lang w:val="kk-KZ"/>
                    </w:rPr>
                  </w:pPr>
                  <w:r w:rsidRPr="00BE76C4">
                    <w:rPr>
                      <w:b/>
                      <w:bCs/>
                      <w:sz w:val="22"/>
                      <w:szCs w:val="22"/>
                      <w:lang w:val="kk-KZ"/>
                    </w:rPr>
                    <w:t>Геометриялық және сандық сипаттамалар</w:t>
                  </w:r>
                </w:p>
              </w:tc>
            </w:tr>
            <w:tr w:rsidR="00F37AE6" w:rsidRPr="00BE76C4" w:rsidTr="00AF374D">
              <w:trPr>
                <w:jc w:val="center"/>
              </w:trPr>
              <w:tc>
                <w:tcPr>
                  <w:tcW w:w="3450" w:type="pct"/>
                  <w:tcBorders>
                    <w:top w:val="nil"/>
                    <w:left w:val="nil"/>
                    <w:bottom w:val="nil"/>
                    <w:right w:val="nil"/>
                  </w:tcBorders>
                  <w:hideMark/>
                </w:tcPr>
                <w:p w:rsidR="00F37AE6" w:rsidRPr="00BE76C4" w:rsidRDefault="007B54F9" w:rsidP="00C00E05">
                  <w:pPr>
                    <w:spacing w:before="100" w:beforeAutospacing="1" w:after="100" w:afterAutospacing="1"/>
                    <w:ind w:left="383" w:hanging="141"/>
                    <w:rPr>
                      <w:sz w:val="22"/>
                      <w:szCs w:val="22"/>
                      <w:lang w:val="kk-KZ"/>
                    </w:rPr>
                  </w:pPr>
                  <w:r w:rsidRPr="00BE76C4">
                    <w:rPr>
                      <w:sz w:val="22"/>
                      <w:szCs w:val="22"/>
                      <w:lang w:val="kk-KZ"/>
                    </w:rPr>
                    <w:lastRenderedPageBreak/>
                    <w:t>Тамырдың диаметрі</w:t>
                  </w:r>
                </w:p>
              </w:tc>
              <w:tc>
                <w:tcPr>
                  <w:tcW w:w="1550" w:type="pct"/>
                  <w:tcBorders>
                    <w:top w:val="nil"/>
                    <w:left w:val="nil"/>
                    <w:bottom w:val="nil"/>
                    <w:right w:val="nil"/>
                  </w:tcBorders>
                  <w:hideMark/>
                </w:tcPr>
                <w:p w:rsidR="00F37AE6" w:rsidRPr="00BE76C4" w:rsidRDefault="00F37AE6" w:rsidP="00C00E05">
                  <w:pPr>
                    <w:spacing w:before="100" w:beforeAutospacing="1" w:after="100" w:afterAutospacing="1"/>
                    <w:ind w:left="383" w:hanging="141"/>
                    <w:rPr>
                      <w:sz w:val="22"/>
                      <w:szCs w:val="22"/>
                      <w:lang w:val="kk-KZ"/>
                    </w:rPr>
                  </w:pPr>
                  <w:r w:rsidRPr="00BE76C4">
                    <w:rPr>
                      <w:sz w:val="22"/>
                      <w:szCs w:val="22"/>
                      <w:lang w:val="kk-KZ"/>
                    </w:rPr>
                    <w:t>8,3 мкм</w:t>
                  </w:r>
                </w:p>
              </w:tc>
            </w:tr>
            <w:tr w:rsidR="00F37AE6" w:rsidRPr="00BE76C4" w:rsidTr="00AF374D">
              <w:trPr>
                <w:jc w:val="center"/>
              </w:trPr>
              <w:tc>
                <w:tcPr>
                  <w:tcW w:w="3450" w:type="pct"/>
                  <w:tcBorders>
                    <w:top w:val="nil"/>
                    <w:left w:val="nil"/>
                    <w:bottom w:val="nil"/>
                    <w:right w:val="nil"/>
                  </w:tcBorders>
                  <w:hideMark/>
                </w:tcPr>
                <w:p w:rsidR="00F37AE6" w:rsidRPr="00BE76C4" w:rsidRDefault="007B54F9" w:rsidP="00C00E05">
                  <w:pPr>
                    <w:spacing w:before="100" w:beforeAutospacing="1" w:after="100" w:afterAutospacing="1"/>
                    <w:ind w:left="383" w:hanging="141"/>
                    <w:rPr>
                      <w:sz w:val="22"/>
                      <w:szCs w:val="22"/>
                      <w:lang w:val="kk-KZ"/>
                    </w:rPr>
                  </w:pPr>
                  <w:r w:rsidRPr="00BE76C4">
                    <w:rPr>
                      <w:sz w:val="22"/>
                      <w:szCs w:val="22"/>
                      <w:lang w:val="kk-KZ"/>
                    </w:rPr>
                    <w:t>Шыны қабық диаметрі</w:t>
                  </w:r>
                </w:p>
              </w:tc>
              <w:tc>
                <w:tcPr>
                  <w:tcW w:w="1550" w:type="pct"/>
                  <w:tcBorders>
                    <w:top w:val="nil"/>
                    <w:left w:val="nil"/>
                    <w:bottom w:val="nil"/>
                    <w:right w:val="nil"/>
                  </w:tcBorders>
                  <w:hideMark/>
                </w:tcPr>
                <w:p w:rsidR="00F37AE6" w:rsidRPr="00BE76C4" w:rsidRDefault="00F37AE6" w:rsidP="00C00E05">
                  <w:pPr>
                    <w:spacing w:before="100" w:beforeAutospacing="1" w:after="100" w:afterAutospacing="1"/>
                    <w:ind w:left="383" w:hanging="141"/>
                    <w:rPr>
                      <w:sz w:val="22"/>
                      <w:szCs w:val="22"/>
                      <w:lang w:val="kk-KZ"/>
                    </w:rPr>
                  </w:pPr>
                  <w:r w:rsidRPr="00BE76C4">
                    <w:rPr>
                      <w:sz w:val="22"/>
                      <w:szCs w:val="22"/>
                      <w:lang w:val="kk-KZ"/>
                    </w:rPr>
                    <w:t>125 </w:t>
                  </w:r>
                  <w:r w:rsidRPr="00BE76C4">
                    <w:rPr>
                      <w:sz w:val="22"/>
                      <w:szCs w:val="22"/>
                      <w:u w:val="single"/>
                      <w:lang w:val="kk-KZ"/>
                    </w:rPr>
                    <w:t>+</w:t>
                  </w:r>
                  <w:r w:rsidRPr="00BE76C4">
                    <w:rPr>
                      <w:sz w:val="22"/>
                      <w:szCs w:val="22"/>
                      <w:lang w:val="kk-KZ"/>
                    </w:rPr>
                    <w:t> 10 мкм</w:t>
                  </w:r>
                </w:p>
              </w:tc>
            </w:tr>
            <w:tr w:rsidR="00F37AE6" w:rsidRPr="00BE76C4" w:rsidTr="00AF374D">
              <w:trPr>
                <w:jc w:val="center"/>
              </w:trPr>
              <w:tc>
                <w:tcPr>
                  <w:tcW w:w="3450" w:type="pct"/>
                  <w:tcBorders>
                    <w:top w:val="nil"/>
                    <w:left w:val="nil"/>
                    <w:bottom w:val="nil"/>
                    <w:right w:val="nil"/>
                  </w:tcBorders>
                  <w:hideMark/>
                </w:tcPr>
                <w:p w:rsidR="00F37AE6" w:rsidRPr="00BE76C4" w:rsidRDefault="007B54F9" w:rsidP="00C00E05">
                  <w:pPr>
                    <w:spacing w:before="100" w:beforeAutospacing="1" w:after="100" w:afterAutospacing="1"/>
                    <w:ind w:left="383" w:hanging="141"/>
                    <w:rPr>
                      <w:sz w:val="22"/>
                      <w:szCs w:val="22"/>
                      <w:lang w:val="kk-KZ"/>
                    </w:rPr>
                  </w:pPr>
                  <w:r w:rsidRPr="00BE76C4">
                    <w:rPr>
                      <w:sz w:val="22"/>
                      <w:szCs w:val="22"/>
                      <w:lang w:val="kk-KZ"/>
                    </w:rPr>
                    <w:t>Жабынды диаметрі</w:t>
                  </w:r>
                </w:p>
              </w:tc>
              <w:tc>
                <w:tcPr>
                  <w:tcW w:w="1550" w:type="pct"/>
                  <w:tcBorders>
                    <w:top w:val="nil"/>
                    <w:left w:val="nil"/>
                    <w:bottom w:val="nil"/>
                    <w:right w:val="nil"/>
                  </w:tcBorders>
                  <w:hideMark/>
                </w:tcPr>
                <w:p w:rsidR="00F37AE6" w:rsidRPr="00BE76C4" w:rsidRDefault="00F37AE6" w:rsidP="00C00E05">
                  <w:pPr>
                    <w:spacing w:before="100" w:beforeAutospacing="1" w:after="100" w:afterAutospacing="1"/>
                    <w:ind w:left="383" w:hanging="141"/>
                    <w:rPr>
                      <w:sz w:val="22"/>
                      <w:szCs w:val="22"/>
                      <w:lang w:val="kk-KZ"/>
                    </w:rPr>
                  </w:pPr>
                  <w:r w:rsidRPr="00BE76C4">
                    <w:rPr>
                      <w:sz w:val="22"/>
                      <w:szCs w:val="22"/>
                      <w:lang w:val="kk-KZ"/>
                    </w:rPr>
                    <w:t>245 </w:t>
                  </w:r>
                  <w:r w:rsidRPr="00BE76C4">
                    <w:rPr>
                      <w:sz w:val="22"/>
                      <w:szCs w:val="22"/>
                      <w:u w:val="single"/>
                      <w:lang w:val="kk-KZ"/>
                    </w:rPr>
                    <w:t>+</w:t>
                  </w:r>
                  <w:r w:rsidRPr="00BE76C4">
                    <w:rPr>
                      <w:sz w:val="22"/>
                      <w:szCs w:val="22"/>
                      <w:lang w:val="kk-KZ"/>
                    </w:rPr>
                    <w:t> 5,0 мкм</w:t>
                  </w:r>
                </w:p>
              </w:tc>
            </w:tr>
            <w:tr w:rsidR="00F37AE6" w:rsidRPr="00BE76C4" w:rsidTr="00AF374D">
              <w:trPr>
                <w:jc w:val="center"/>
              </w:trPr>
              <w:tc>
                <w:tcPr>
                  <w:tcW w:w="3450" w:type="pct"/>
                  <w:tcBorders>
                    <w:top w:val="nil"/>
                    <w:left w:val="nil"/>
                    <w:bottom w:val="nil"/>
                    <w:right w:val="nil"/>
                  </w:tcBorders>
                </w:tcPr>
                <w:p w:rsidR="00F37AE6" w:rsidRPr="00BE76C4" w:rsidRDefault="007B54F9" w:rsidP="00C00E05">
                  <w:pPr>
                    <w:spacing w:before="100" w:beforeAutospacing="1" w:after="100" w:afterAutospacing="1"/>
                    <w:ind w:left="383" w:hanging="141"/>
                    <w:rPr>
                      <w:sz w:val="22"/>
                      <w:szCs w:val="22"/>
                      <w:lang w:val="kk-KZ"/>
                    </w:rPr>
                  </w:pPr>
                  <w:r w:rsidRPr="00BE76C4">
                    <w:rPr>
                      <w:sz w:val="22"/>
                      <w:szCs w:val="22"/>
                      <w:lang w:val="kk-KZ"/>
                    </w:rPr>
                    <w:t>Жалпы сөні</w:t>
                  </w:r>
                </w:p>
              </w:tc>
              <w:tc>
                <w:tcPr>
                  <w:tcW w:w="1550" w:type="pct"/>
                  <w:tcBorders>
                    <w:top w:val="nil"/>
                    <w:left w:val="nil"/>
                    <w:bottom w:val="nil"/>
                    <w:right w:val="nil"/>
                  </w:tcBorders>
                </w:tcPr>
                <w:p w:rsidR="00F37AE6" w:rsidRPr="00BE76C4" w:rsidRDefault="00F37AE6" w:rsidP="00505585">
                  <w:pPr>
                    <w:spacing w:before="100" w:beforeAutospacing="1" w:after="100" w:afterAutospacing="1"/>
                    <w:ind w:left="383" w:hanging="141"/>
                    <w:rPr>
                      <w:sz w:val="22"/>
                      <w:szCs w:val="22"/>
                      <w:lang w:val="kk-KZ"/>
                    </w:rPr>
                  </w:pPr>
                  <w:r w:rsidRPr="00BE76C4">
                    <w:rPr>
                      <w:sz w:val="22"/>
                      <w:szCs w:val="22"/>
                      <w:lang w:val="kk-KZ"/>
                    </w:rPr>
                    <w:t>≤1</w:t>
                  </w:r>
                  <w:r w:rsidR="00505585" w:rsidRPr="00BE76C4">
                    <w:rPr>
                      <w:sz w:val="22"/>
                      <w:szCs w:val="22"/>
                      <w:lang w:val="kk-KZ"/>
                    </w:rPr>
                    <w:t>0</w:t>
                  </w:r>
                  <w:r w:rsidRPr="00BE76C4">
                    <w:rPr>
                      <w:sz w:val="22"/>
                      <w:szCs w:val="22"/>
                      <w:lang w:val="kk-KZ"/>
                    </w:rPr>
                    <w:t xml:space="preserve"> дБ</w:t>
                  </w:r>
                </w:p>
              </w:tc>
            </w:tr>
          </w:tbl>
          <w:p w:rsidR="00F37AE6" w:rsidRPr="00BE76C4" w:rsidRDefault="00F37AE6" w:rsidP="00AF374D">
            <w:pPr>
              <w:rPr>
                <w:sz w:val="22"/>
                <w:szCs w:val="22"/>
                <w:lang w:val="kk-KZ"/>
              </w:rPr>
            </w:pPr>
          </w:p>
        </w:tc>
      </w:tr>
    </w:tbl>
    <w:p w:rsidR="00261299" w:rsidRPr="00BE76C4" w:rsidRDefault="00390E0D" w:rsidP="00261299">
      <w:pPr>
        <w:pStyle w:val="a7"/>
        <w:numPr>
          <w:ilvl w:val="1"/>
          <w:numId w:val="8"/>
        </w:numPr>
        <w:tabs>
          <w:tab w:val="left" w:pos="720"/>
        </w:tabs>
        <w:rPr>
          <w:bCs/>
          <w:color w:val="000000"/>
          <w:lang w:val="kk-KZ"/>
        </w:rPr>
      </w:pPr>
      <w:r w:rsidRPr="00BE76C4">
        <w:rPr>
          <w:bCs/>
          <w:color w:val="000000"/>
          <w:lang w:val="kk-KZ"/>
        </w:rPr>
        <w:lastRenderedPageBreak/>
        <w:t xml:space="preserve"> </w:t>
      </w:r>
      <w:r w:rsidR="00261299" w:rsidRPr="00BE76C4">
        <w:rPr>
          <w:bCs/>
          <w:color w:val="000000"/>
          <w:lang w:val="kk-KZ"/>
        </w:rPr>
        <w:t>Муфталарға қойылатын талаптар</w:t>
      </w:r>
    </w:p>
    <w:p w:rsidR="00261299" w:rsidRPr="00BE76C4" w:rsidRDefault="00261299" w:rsidP="00261299">
      <w:pPr>
        <w:pStyle w:val="a7"/>
        <w:numPr>
          <w:ilvl w:val="2"/>
          <w:numId w:val="8"/>
        </w:numPr>
        <w:tabs>
          <w:tab w:val="left" w:pos="720"/>
        </w:tabs>
        <w:rPr>
          <w:bCs/>
          <w:color w:val="000000"/>
          <w:lang w:val="kk-KZ"/>
        </w:rPr>
      </w:pPr>
      <w:r w:rsidRPr="00BE76C4">
        <w:rPr>
          <w:bCs/>
          <w:color w:val="000000"/>
          <w:lang w:val="kk-KZ"/>
        </w:rPr>
        <w:t>Маркасы-Оптикалық муфта (басқа типтерін Тапсырыс берушімен келісу).</w:t>
      </w:r>
    </w:p>
    <w:p w:rsidR="00261299" w:rsidRPr="00BE76C4" w:rsidRDefault="00261299" w:rsidP="00261299">
      <w:pPr>
        <w:pStyle w:val="a7"/>
        <w:numPr>
          <w:ilvl w:val="2"/>
          <w:numId w:val="8"/>
        </w:numPr>
        <w:tabs>
          <w:tab w:val="left" w:pos="720"/>
        </w:tabs>
        <w:rPr>
          <w:bCs/>
          <w:color w:val="000000"/>
          <w:lang w:val="kk-KZ"/>
        </w:rPr>
      </w:pPr>
      <w:r w:rsidRPr="00BE76C4">
        <w:rPr>
          <w:bCs/>
          <w:color w:val="000000"/>
          <w:lang w:val="kk-KZ"/>
        </w:rPr>
        <w:t>Дәнекерлеуді қорғау үшін қолданылатын гильзалардың типі-термиялық шөгілетін ДҚАЖ. Кассеталар саны-қажет болған жағдайда қосылатын талшықтарды орналастыру үшін кассетамен толықтырылсын.</w:t>
      </w:r>
    </w:p>
    <w:p w:rsidR="001F2224" w:rsidRPr="00BE76C4" w:rsidRDefault="00261299" w:rsidP="00261299">
      <w:pPr>
        <w:pStyle w:val="a7"/>
        <w:numPr>
          <w:ilvl w:val="1"/>
          <w:numId w:val="8"/>
        </w:numPr>
        <w:tabs>
          <w:tab w:val="left" w:pos="720"/>
        </w:tabs>
        <w:rPr>
          <w:lang w:val="kk-KZ"/>
        </w:rPr>
      </w:pPr>
      <w:r w:rsidRPr="00BE76C4">
        <w:rPr>
          <w:bCs/>
          <w:color w:val="000000"/>
          <w:lang w:val="kk-KZ"/>
        </w:rPr>
        <w:t xml:space="preserve">Жобаланатын ТОБЖ </w:t>
      </w:r>
      <w:r w:rsidR="00BE76C4">
        <w:rPr>
          <w:bCs/>
          <w:color w:val="000000"/>
          <w:lang w:val="kk-KZ"/>
        </w:rPr>
        <w:t xml:space="preserve">ЖКҚ </w:t>
      </w:r>
      <w:r w:rsidRPr="00BE76C4">
        <w:rPr>
          <w:bCs/>
          <w:color w:val="000000"/>
          <w:lang w:val="kk-KZ"/>
        </w:rPr>
        <w:t xml:space="preserve"> ұзындығы шамамен - 5000м (бағыт </w:t>
      </w:r>
      <w:r w:rsidR="00BE76C4" w:rsidRPr="00BE76C4">
        <w:rPr>
          <w:bCs/>
          <w:color w:val="000000"/>
          <w:lang w:val="kk-KZ"/>
        </w:rPr>
        <w:t>«</w:t>
      </w:r>
      <w:r w:rsidRPr="00BE76C4">
        <w:rPr>
          <w:bCs/>
          <w:color w:val="000000"/>
          <w:lang w:val="kk-KZ"/>
        </w:rPr>
        <w:t>Алматытелеком</w:t>
      </w:r>
      <w:r w:rsidR="00BE76C4" w:rsidRPr="00BE76C4">
        <w:rPr>
          <w:bCs/>
          <w:color w:val="000000"/>
          <w:lang w:val="kk-KZ"/>
        </w:rPr>
        <w:t>»</w:t>
      </w:r>
      <w:r w:rsidRPr="00BE76C4">
        <w:rPr>
          <w:bCs/>
          <w:color w:val="000000"/>
          <w:lang w:val="kk-KZ"/>
        </w:rPr>
        <w:t>РДТ техникалық шарттары (ТШ) негізінде нақтыланады және келісіледі)</w:t>
      </w:r>
      <w:r w:rsidR="001F2224" w:rsidRPr="00BE76C4">
        <w:rPr>
          <w:bCs/>
          <w:lang w:val="kk-KZ"/>
        </w:rPr>
        <w:t xml:space="preserve">. </w:t>
      </w:r>
    </w:p>
    <w:p w:rsidR="001F2224" w:rsidRPr="00BE76C4" w:rsidRDefault="001F2224" w:rsidP="001F2224">
      <w:pPr>
        <w:pStyle w:val="a7"/>
        <w:tabs>
          <w:tab w:val="left" w:pos="1440"/>
        </w:tabs>
        <w:ind w:firstLine="0"/>
        <w:rPr>
          <w:bCs/>
          <w:color w:val="000000"/>
          <w:lang w:val="kk-KZ"/>
        </w:rPr>
      </w:pPr>
    </w:p>
    <w:p w:rsidR="00BB55CC" w:rsidRPr="00BE76C4" w:rsidRDefault="007364E7" w:rsidP="007B54F9">
      <w:pPr>
        <w:pStyle w:val="a7"/>
        <w:numPr>
          <w:ilvl w:val="1"/>
          <w:numId w:val="8"/>
        </w:numPr>
        <w:tabs>
          <w:tab w:val="left" w:pos="720"/>
        </w:tabs>
        <w:rPr>
          <w:bCs/>
          <w:color w:val="000000"/>
          <w:lang w:val="kk-KZ"/>
        </w:rPr>
      </w:pPr>
      <w:r w:rsidRPr="00BE76C4">
        <w:rPr>
          <w:bCs/>
          <w:color w:val="000000"/>
          <w:lang w:val="kk-KZ"/>
        </w:rPr>
        <w:t xml:space="preserve"> </w:t>
      </w:r>
      <w:r w:rsidR="007B54F9" w:rsidRPr="00BE76C4">
        <w:rPr>
          <w:bCs/>
          <w:color w:val="000000"/>
          <w:lang w:val="kk-KZ"/>
        </w:rPr>
        <w:t>Жобалық құжаттаманы ұсыну бойынша талаптар</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t>Жоба: бастапқы деректерге, іздестіру жұмыстары процесінде алынған барлық келісімдерге, телефон кәрізіне БСК төсеу жөніндегі техникалық шарттарға және осы техникалық тапсырманың талаптарына сәйкес орындалуы тиіс.</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t>Жобада типтік емес металл конструкцияларын пайдалану кезінде әзірленетін үлгілерге конструкторлық құжаттаманың толық жиынтығын ұсыну.</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t xml:space="preserve">Жобаны </w:t>
      </w:r>
      <w:r w:rsidR="00BE76C4" w:rsidRPr="00BE76C4">
        <w:rPr>
          <w:bCs/>
          <w:color w:val="000000"/>
          <w:lang w:val="kk-KZ"/>
        </w:rPr>
        <w:t>«</w:t>
      </w:r>
      <w:r w:rsidRPr="00BE76C4">
        <w:rPr>
          <w:bCs/>
          <w:color w:val="000000"/>
          <w:lang w:val="kk-KZ"/>
        </w:rPr>
        <w:t>Қазақтелеком</w:t>
      </w:r>
      <w:r w:rsidR="00BE76C4" w:rsidRPr="00BE76C4">
        <w:rPr>
          <w:bCs/>
          <w:color w:val="000000"/>
          <w:lang w:val="kk-KZ"/>
        </w:rPr>
        <w:t>»</w:t>
      </w:r>
      <w:r w:rsidRPr="00BE76C4">
        <w:rPr>
          <w:bCs/>
          <w:color w:val="000000"/>
          <w:lang w:val="kk-KZ"/>
        </w:rPr>
        <w:t xml:space="preserve"> АҚ және мүдделі қалалық қызметтердің, Сәулет департаментінің, ГАСК департаментінің және т. б. талаптарына сәйкес орындау.</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t xml:space="preserve">Жобаның құрамы Тапсырыс берушімен және </w:t>
      </w:r>
      <w:r w:rsidR="00BE76C4" w:rsidRPr="00BE76C4">
        <w:rPr>
          <w:bCs/>
          <w:color w:val="000000"/>
          <w:lang w:val="kk-KZ"/>
        </w:rPr>
        <w:t>«</w:t>
      </w:r>
      <w:r w:rsidRPr="00BE76C4">
        <w:rPr>
          <w:bCs/>
          <w:color w:val="000000"/>
          <w:lang w:val="kk-KZ"/>
        </w:rPr>
        <w:t>Қазақтелеком</w:t>
      </w:r>
      <w:r w:rsidR="00BE76C4" w:rsidRPr="00BE76C4">
        <w:rPr>
          <w:bCs/>
          <w:color w:val="000000"/>
          <w:lang w:val="kk-KZ"/>
        </w:rPr>
        <w:t>»</w:t>
      </w:r>
      <w:r w:rsidRPr="00BE76C4">
        <w:rPr>
          <w:bCs/>
          <w:color w:val="000000"/>
          <w:lang w:val="kk-KZ"/>
        </w:rPr>
        <w:t>АҚ-мен келісіледі.</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t>Құжаттаманы ұсыну-2 данасы және AutoCAD және Adobe Reader форматындағы толық электрондық нұсқасы.</w:t>
      </w:r>
    </w:p>
    <w:p w:rsidR="007B54F9" w:rsidRPr="00BE76C4" w:rsidRDefault="007B54F9" w:rsidP="007B54F9">
      <w:pPr>
        <w:pStyle w:val="a7"/>
        <w:numPr>
          <w:ilvl w:val="1"/>
          <w:numId w:val="8"/>
        </w:numPr>
        <w:tabs>
          <w:tab w:val="left" w:pos="720"/>
        </w:tabs>
        <w:rPr>
          <w:bCs/>
          <w:color w:val="000000"/>
          <w:lang w:val="kk-KZ"/>
        </w:rPr>
      </w:pPr>
      <w:r w:rsidRPr="00BE76C4">
        <w:rPr>
          <w:bCs/>
          <w:color w:val="000000"/>
          <w:lang w:val="kk-KZ"/>
        </w:rPr>
        <w:t>Атқарушылық құжаттаманы ұсыну жөніндегі талаптар:</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t xml:space="preserve">Атқарушылық құжаттаманы </w:t>
      </w:r>
      <w:r w:rsidR="00BE76C4" w:rsidRPr="00BE76C4">
        <w:rPr>
          <w:bCs/>
          <w:color w:val="000000"/>
          <w:lang w:val="kk-KZ"/>
        </w:rPr>
        <w:t>«</w:t>
      </w:r>
      <w:r w:rsidRPr="00BE76C4">
        <w:rPr>
          <w:bCs/>
          <w:color w:val="000000"/>
          <w:lang w:val="kk-KZ"/>
        </w:rPr>
        <w:t>Қазақтелеком</w:t>
      </w:r>
      <w:r w:rsidR="00BE76C4" w:rsidRPr="00BE76C4">
        <w:rPr>
          <w:bCs/>
          <w:color w:val="000000"/>
          <w:lang w:val="kk-KZ"/>
        </w:rPr>
        <w:t>»</w:t>
      </w:r>
      <w:r w:rsidRPr="00BE76C4">
        <w:rPr>
          <w:bCs/>
          <w:color w:val="000000"/>
          <w:lang w:val="kk-KZ"/>
        </w:rPr>
        <w:t>АҚ желілік кабельдік байланыс құрылыстарын жобалау және пайдалануға қабылдау қағидаларына сәйкес орындау</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t>Екі бағытта электронды түрде 1,55 мкм толқын ұзындығындағы әрбір талшық үшін рефлектометриялық өлшемдерді және бірдей толқын ұзындығындағы бақылау өлшеу хаттамаларын қамтамасыз етіңіз. Рефлектометриялық өлшеулер сынудың паспорттық көрсеткішін қолдана отырып жүргізіледі. Егер бүкіл қарапайым кабельдік учаскені өлшеу кезінде құрылғының орнату параметрлері кіріс муфталарын бағалауға (талдауға) мүмкіндік бермейтін болса, онда тек кіріс муфталарының қосымша өлшемдерін ұсыну қажет.</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t>Телефон құдықтарындағы кабель қорлары орналасқан жердегі байланыстарды қамтамасыз ету. Құжаттамада топографиялық түсірілім нәтижелері болуы керек.</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t>Трассаны бекітудің атқарушы схемасы жұмыс сызбаларының масштабында орындалады. Онда қосымша телефон құдықтарындағы кабельдің, муфталардың орналасқан жерлері көрсетіледі.</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t>Техникалық шарттардың орындалуы туралы анықтамалар (актілер) және ғимараттар иелерінің үй-жайлар бойынша ТОК төсеу жөніндегі жұмыстарға шағымдардың жоқтығы туралы белгілері ұсынылсын.</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t>Жасырын жұмыстарды орындау кезінде қызмет көрсету ұйымының өкілін (коммуникациялармен қиылысуды орындау кезінде) оларды куәландыру үшін шақыру. Барлық жасырын жұмыстарға олардың сапасын растайтын актілерді ұсыну орындау мүдделі тараптар қол қойған.</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t xml:space="preserve">Атқарушылық құжаттамада ТОБЖ </w:t>
      </w:r>
      <w:r w:rsidR="00BE76C4">
        <w:rPr>
          <w:bCs/>
          <w:color w:val="000000"/>
          <w:lang w:val="kk-KZ"/>
        </w:rPr>
        <w:t xml:space="preserve">ЖКҚ </w:t>
      </w:r>
      <w:r w:rsidRPr="00BE76C4">
        <w:rPr>
          <w:bCs/>
          <w:color w:val="000000"/>
          <w:lang w:val="kk-KZ"/>
        </w:rPr>
        <w:t xml:space="preserve"> әрбір желісіне және тармақтаушы муфталарға шифр (ТОБЖ коды) беріледі.</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t>Құжаттаманы ұсыну-2 данасы және AutoCAD және Adobe Reader форматындағы толық электрондық нұсқасы.</w:t>
      </w:r>
    </w:p>
    <w:p w:rsidR="007B54F9" w:rsidRPr="00BE76C4" w:rsidRDefault="007B54F9" w:rsidP="007B54F9">
      <w:pPr>
        <w:pStyle w:val="a7"/>
        <w:numPr>
          <w:ilvl w:val="1"/>
          <w:numId w:val="8"/>
        </w:numPr>
        <w:tabs>
          <w:tab w:val="left" w:pos="720"/>
        </w:tabs>
        <w:rPr>
          <w:bCs/>
          <w:color w:val="000000"/>
          <w:lang w:val="kk-KZ"/>
        </w:rPr>
      </w:pPr>
      <w:r w:rsidRPr="00BE76C4">
        <w:rPr>
          <w:bCs/>
          <w:color w:val="000000"/>
          <w:lang w:val="kk-KZ"/>
        </w:rPr>
        <w:t xml:space="preserve"> </w:t>
      </w:r>
      <w:r w:rsidRPr="00BE76C4">
        <w:rPr>
          <w:bCs/>
          <w:color w:val="000000"/>
          <w:lang w:val="kk-KZ"/>
        </w:rPr>
        <w:t>Өнімнің сапасы мен экологиялық параметрлеріне қойылатын талаптар</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lastRenderedPageBreak/>
        <w:t>Стандарттарға сәйкес желі құрылысының экологиялық қауіпсіздігі қамтамасыз етілуі тиіс.</w:t>
      </w:r>
    </w:p>
    <w:p w:rsidR="007B54F9" w:rsidRPr="00BE76C4" w:rsidRDefault="007B54F9" w:rsidP="007B54F9">
      <w:pPr>
        <w:pStyle w:val="a7"/>
        <w:numPr>
          <w:ilvl w:val="1"/>
          <w:numId w:val="8"/>
        </w:numPr>
        <w:tabs>
          <w:tab w:val="left" w:pos="720"/>
        </w:tabs>
        <w:rPr>
          <w:bCs/>
          <w:color w:val="000000"/>
          <w:lang w:val="kk-KZ"/>
        </w:rPr>
      </w:pPr>
      <w:r w:rsidRPr="00BE76C4">
        <w:rPr>
          <w:bCs/>
          <w:color w:val="000000"/>
          <w:lang w:val="kk-KZ"/>
        </w:rPr>
        <w:t xml:space="preserve"> Жұмыс жобасының материалдарын сараптау</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t xml:space="preserve">Әлеуетті жеткізуші Тапсырыс беруші жобаның бекітілетін бөлігіне сараптама жүргізу кезінде туындаған ТОБЖ </w:t>
      </w:r>
      <w:r w:rsidR="00BE76C4">
        <w:rPr>
          <w:bCs/>
          <w:color w:val="000000"/>
          <w:lang w:val="kk-KZ"/>
        </w:rPr>
        <w:t xml:space="preserve">ЖКҚ </w:t>
      </w:r>
      <w:r w:rsidRPr="00BE76C4">
        <w:rPr>
          <w:bCs/>
          <w:color w:val="000000"/>
          <w:lang w:val="kk-KZ"/>
        </w:rPr>
        <w:t>-на жоба бойынша ескертулерді жоюға міндеттенеді.</w:t>
      </w:r>
    </w:p>
    <w:p w:rsidR="007B54F9" w:rsidRPr="00BE76C4" w:rsidRDefault="007B54F9" w:rsidP="007B54F9">
      <w:pPr>
        <w:pStyle w:val="a7"/>
        <w:numPr>
          <w:ilvl w:val="2"/>
          <w:numId w:val="8"/>
        </w:numPr>
        <w:tabs>
          <w:tab w:val="left" w:pos="720"/>
        </w:tabs>
        <w:rPr>
          <w:bCs/>
          <w:color w:val="000000"/>
          <w:lang w:val="kk-KZ"/>
        </w:rPr>
      </w:pPr>
      <w:r w:rsidRPr="00BE76C4">
        <w:rPr>
          <w:bCs/>
          <w:color w:val="000000"/>
          <w:lang w:val="kk-KZ"/>
        </w:rPr>
        <w:t>Жүргізіліп жатқан барлық жұмыстар еңбекті қорғау, қауіпсіздік техникасы, өрт қауіпсіздігі және қоршаған ортаны қорғау талаптарына сәйкес болуы тиіс.</w:t>
      </w:r>
    </w:p>
    <w:p w:rsidR="00BB55CC" w:rsidRPr="00BE76C4" w:rsidRDefault="007B54F9" w:rsidP="007B54F9">
      <w:pPr>
        <w:pStyle w:val="a7"/>
        <w:numPr>
          <w:ilvl w:val="2"/>
          <w:numId w:val="8"/>
        </w:numPr>
        <w:tabs>
          <w:tab w:val="left" w:pos="720"/>
        </w:tabs>
        <w:rPr>
          <w:bCs/>
          <w:color w:val="000000"/>
          <w:lang w:val="kk-KZ"/>
        </w:rPr>
      </w:pPr>
      <w:r w:rsidRPr="00BE76C4">
        <w:rPr>
          <w:bCs/>
          <w:color w:val="000000"/>
          <w:lang w:val="kk-KZ"/>
        </w:rPr>
        <w:t>Осы Техникалық тапсырма тараптардың келісімі бойынша нақтылануы және толықтырылуы мүмкін</w:t>
      </w:r>
      <w:r w:rsidR="00C00758" w:rsidRPr="00BE76C4">
        <w:rPr>
          <w:bCs/>
          <w:color w:val="000000"/>
          <w:lang w:val="kk-KZ"/>
        </w:rPr>
        <w:t>.</w:t>
      </w:r>
    </w:p>
    <w:p w:rsidR="00BB55CC" w:rsidRPr="00BE76C4" w:rsidRDefault="00BB55CC">
      <w:pPr>
        <w:pStyle w:val="a7"/>
        <w:ind w:left="360" w:firstLine="0"/>
        <w:rPr>
          <w:bCs/>
          <w:color w:val="000000"/>
          <w:lang w:val="kk-KZ"/>
        </w:rPr>
      </w:pPr>
    </w:p>
    <w:p w:rsidR="00BB55CC" w:rsidRPr="00BE76C4" w:rsidRDefault="00BB55CC">
      <w:pPr>
        <w:pStyle w:val="a7"/>
        <w:tabs>
          <w:tab w:val="left" w:pos="720"/>
        </w:tabs>
        <w:ind w:left="360" w:firstLine="0"/>
        <w:rPr>
          <w:lang w:val="kk-KZ"/>
        </w:rPr>
      </w:pPr>
    </w:p>
    <w:p w:rsidR="00BB55CC" w:rsidRPr="00BE76C4" w:rsidRDefault="00EA3DC8" w:rsidP="00EA3DC8">
      <w:pPr>
        <w:pStyle w:val="1"/>
        <w:numPr>
          <w:ilvl w:val="0"/>
          <w:numId w:val="6"/>
        </w:numPr>
        <w:rPr>
          <w:rFonts w:ascii="Times New Roman" w:eastAsia="Times New Roman" w:hAnsi="Times New Roman"/>
          <w:bCs/>
          <w:lang w:val="kk-KZ"/>
        </w:rPr>
      </w:pPr>
      <w:bookmarkStart w:id="4" w:name="_toc300"/>
      <w:bookmarkEnd w:id="4"/>
      <w:r w:rsidRPr="00BE76C4">
        <w:rPr>
          <w:rFonts w:ascii="Times New Roman" w:eastAsia="Times New Roman" w:hAnsi="Times New Roman"/>
          <w:bCs/>
          <w:lang w:val="kk-KZ"/>
        </w:rPr>
        <w:t>Жұмыстарды жүргізу мерзімдеріне және ТОБЖ жүйесін пайдалануға беру тәртібіне қойылатын талаптар</w:t>
      </w:r>
    </w:p>
    <w:p w:rsidR="00EA3DC8" w:rsidRPr="00BE76C4" w:rsidRDefault="00EA3DC8" w:rsidP="00EA3DC8">
      <w:pPr>
        <w:pStyle w:val="a7"/>
        <w:numPr>
          <w:ilvl w:val="0"/>
          <w:numId w:val="3"/>
        </w:numPr>
        <w:tabs>
          <w:tab w:val="left" w:pos="720"/>
        </w:tabs>
        <w:rPr>
          <w:lang w:val="kk-KZ"/>
        </w:rPr>
      </w:pPr>
      <w:r w:rsidRPr="00BE76C4">
        <w:rPr>
          <w:lang w:val="kk-KZ"/>
        </w:rPr>
        <w:t>Жұмыстарды орындау мерзімі шартқа қол қойылған сәттен бастап 40 жұмыс күнінен аспауға тиіс. Жоба және оның жекелеген кезеңдері бойынша мерзімдер Шартта және оған қоса берілетін шарттың ажырамас бөлігі болып табылатын жұмыстарды орындаудың күнтізбелік жоспарында айқындалады. Күнтізбелік жоспарда жобаның негізгі кезеңдері болуы керек, атап айтқанда:</w:t>
      </w:r>
    </w:p>
    <w:p w:rsidR="00EA3DC8" w:rsidRPr="00BE76C4" w:rsidRDefault="00EA3DC8" w:rsidP="00EA3DC8">
      <w:pPr>
        <w:pStyle w:val="a7"/>
        <w:numPr>
          <w:ilvl w:val="2"/>
          <w:numId w:val="5"/>
        </w:numPr>
        <w:tabs>
          <w:tab w:val="left" w:pos="720"/>
        </w:tabs>
        <w:rPr>
          <w:lang w:val="kk-KZ"/>
        </w:rPr>
      </w:pPr>
      <w:r w:rsidRPr="00BE76C4">
        <w:rPr>
          <w:lang w:val="kk-KZ"/>
        </w:rPr>
        <w:t>Жобалау-іздестіру жұмыстары</w:t>
      </w:r>
    </w:p>
    <w:p w:rsidR="00EA3DC8" w:rsidRPr="00BE76C4" w:rsidRDefault="00BE76C4" w:rsidP="00EA3DC8">
      <w:pPr>
        <w:pStyle w:val="a7"/>
        <w:numPr>
          <w:ilvl w:val="2"/>
          <w:numId w:val="5"/>
        </w:numPr>
        <w:tabs>
          <w:tab w:val="left" w:pos="720"/>
        </w:tabs>
        <w:rPr>
          <w:lang w:val="kk-KZ"/>
        </w:rPr>
      </w:pPr>
      <w:r>
        <w:rPr>
          <w:lang w:val="kk-KZ"/>
        </w:rPr>
        <w:t xml:space="preserve">ЖКҚ </w:t>
      </w:r>
      <w:r w:rsidR="00EA3DC8" w:rsidRPr="00BE76C4">
        <w:rPr>
          <w:lang w:val="kk-KZ"/>
        </w:rPr>
        <w:t xml:space="preserve"> ТОБЖ құрылыс-монтаждау жұмыстары</w:t>
      </w:r>
    </w:p>
    <w:p w:rsidR="00EA3DC8" w:rsidRPr="00BE76C4" w:rsidRDefault="00EA3DC8" w:rsidP="00EA3DC8">
      <w:pPr>
        <w:pStyle w:val="a7"/>
        <w:numPr>
          <w:ilvl w:val="2"/>
          <w:numId w:val="5"/>
        </w:numPr>
        <w:tabs>
          <w:tab w:val="left" w:pos="720"/>
        </w:tabs>
        <w:rPr>
          <w:lang w:val="kk-KZ"/>
        </w:rPr>
      </w:pPr>
      <w:r w:rsidRPr="00BE76C4">
        <w:rPr>
          <w:lang w:val="kk-KZ"/>
        </w:rPr>
        <w:t>Қабылдау сынақтарын өткізу</w:t>
      </w:r>
    </w:p>
    <w:p w:rsidR="00EA3DC8" w:rsidRPr="00BE76C4" w:rsidRDefault="00EA3DC8" w:rsidP="00EA3DC8">
      <w:pPr>
        <w:pStyle w:val="a7"/>
        <w:numPr>
          <w:ilvl w:val="2"/>
          <w:numId w:val="5"/>
        </w:numPr>
        <w:tabs>
          <w:tab w:val="left" w:pos="720"/>
        </w:tabs>
        <w:rPr>
          <w:lang w:val="kk-KZ"/>
        </w:rPr>
      </w:pPr>
      <w:r w:rsidRPr="00BE76C4">
        <w:rPr>
          <w:lang w:val="kk-KZ"/>
        </w:rPr>
        <w:t>Инжинирингтік қызметтер (нысанды тіркеу)</w:t>
      </w:r>
    </w:p>
    <w:p w:rsidR="00EA3DC8" w:rsidRPr="00BE76C4" w:rsidRDefault="00EA3DC8" w:rsidP="00EA3DC8">
      <w:pPr>
        <w:pStyle w:val="a7"/>
        <w:numPr>
          <w:ilvl w:val="0"/>
          <w:numId w:val="3"/>
        </w:numPr>
        <w:tabs>
          <w:tab w:val="left" w:pos="720"/>
        </w:tabs>
        <w:rPr>
          <w:lang w:val="kk-KZ"/>
        </w:rPr>
      </w:pPr>
      <w:r w:rsidRPr="00BE76C4">
        <w:rPr>
          <w:lang w:val="kk-KZ"/>
        </w:rPr>
        <w:t>Орындалған жұмыстарды қабылдау тиісті қабылдау-тапсыру құжаттарын ресімдей отырып, жұмыстың әрбір кезеңі аяқталуына қарай жүзеге асырылады.</w:t>
      </w:r>
    </w:p>
    <w:p w:rsidR="00BB55CC" w:rsidRPr="00BE76C4" w:rsidRDefault="00EA3DC8" w:rsidP="00EA3DC8">
      <w:pPr>
        <w:pStyle w:val="a7"/>
        <w:numPr>
          <w:ilvl w:val="0"/>
          <w:numId w:val="3"/>
        </w:numPr>
        <w:rPr>
          <w:lang w:val="kk-KZ"/>
        </w:rPr>
      </w:pPr>
      <w:r w:rsidRPr="00BE76C4">
        <w:rPr>
          <w:lang w:val="kk-KZ"/>
        </w:rPr>
        <w:t>Жұмыстарды қабылдауды Тапсырыс беруші құратын комиссия жүзеге асырады. Комиссия құрамына Орындаушының өкілдері енгізілуі тиіс. қабылдау сынақтары аяқталғаннан кейін сынақ хаттамалары және тұрақты пайдалануға қабылдау актілері ресімделеді</w:t>
      </w:r>
      <w:r w:rsidR="00C00758" w:rsidRPr="00BE76C4">
        <w:rPr>
          <w:lang w:val="kk-KZ"/>
        </w:rPr>
        <w:t>.</w:t>
      </w:r>
    </w:p>
    <w:p w:rsidR="00BB55CC" w:rsidRPr="00BE76C4" w:rsidRDefault="00BB55CC">
      <w:pPr>
        <w:ind w:left="540" w:firstLine="180"/>
        <w:jc w:val="both"/>
        <w:rPr>
          <w:lang w:val="kk-KZ"/>
        </w:rPr>
      </w:pPr>
    </w:p>
    <w:p w:rsidR="00BB55CC" w:rsidRPr="00BE76C4" w:rsidRDefault="00EA3DC8">
      <w:pPr>
        <w:pStyle w:val="1"/>
        <w:numPr>
          <w:ilvl w:val="0"/>
          <w:numId w:val="6"/>
        </w:numPr>
        <w:tabs>
          <w:tab w:val="left" w:pos="720"/>
        </w:tabs>
        <w:rPr>
          <w:rFonts w:ascii="Times New Roman" w:eastAsia="Times New Roman" w:hAnsi="Times New Roman"/>
          <w:bCs/>
          <w:lang w:val="kk-KZ"/>
        </w:rPr>
      </w:pPr>
      <w:bookmarkStart w:id="5" w:name="_toc319"/>
      <w:bookmarkEnd w:id="5"/>
      <w:r w:rsidRPr="00BE76C4">
        <w:rPr>
          <w:rFonts w:ascii="Times New Roman" w:eastAsia="Times New Roman" w:hAnsi="Times New Roman"/>
          <w:bCs/>
          <w:lang w:val="kk-KZ"/>
        </w:rPr>
        <w:t>Конкурстың ерекше шарттары</w:t>
      </w:r>
    </w:p>
    <w:p w:rsidR="00EA3DC8" w:rsidRPr="00BE76C4" w:rsidRDefault="00EA3DC8" w:rsidP="00EA3DC8">
      <w:pPr>
        <w:tabs>
          <w:tab w:val="left" w:pos="1080"/>
        </w:tabs>
        <w:ind w:left="720" w:hanging="294"/>
        <w:rPr>
          <w:lang w:val="kk-KZ"/>
        </w:rPr>
      </w:pPr>
      <w:r w:rsidRPr="00BE76C4">
        <w:rPr>
          <w:lang w:val="kk-KZ"/>
        </w:rPr>
        <w:t>1. ТОБЖ жабдығын жеткізу шарттары мен орнату орнын Тапсырыс беруші айқындайды.</w:t>
      </w:r>
    </w:p>
    <w:p w:rsidR="00EA3DC8" w:rsidRPr="00BE76C4" w:rsidRDefault="00EA3DC8" w:rsidP="00EA3DC8">
      <w:pPr>
        <w:tabs>
          <w:tab w:val="left" w:pos="1080"/>
        </w:tabs>
        <w:ind w:left="720" w:hanging="294"/>
        <w:rPr>
          <w:lang w:val="kk-KZ"/>
        </w:rPr>
      </w:pPr>
      <w:r w:rsidRPr="00BE76C4">
        <w:rPr>
          <w:lang w:val="kk-KZ"/>
        </w:rPr>
        <w:t>2. Жабдықты жеткізу және жұмысты орындау мерзімі — минималды.</w:t>
      </w:r>
    </w:p>
    <w:p w:rsidR="00EA3DC8" w:rsidRPr="00BE76C4" w:rsidRDefault="00EA3DC8" w:rsidP="00EA3DC8">
      <w:pPr>
        <w:tabs>
          <w:tab w:val="left" w:pos="1080"/>
        </w:tabs>
        <w:ind w:left="720" w:hanging="294"/>
        <w:rPr>
          <w:lang w:val="kk-KZ"/>
        </w:rPr>
      </w:pPr>
      <w:r w:rsidRPr="00BE76C4">
        <w:rPr>
          <w:lang w:val="kk-KZ"/>
        </w:rPr>
        <w:t>3. Сапа жабдық пен кабель өнімдерін өндіруші жариялаған функционалдылыққа, техникалық деректерге, осындай жабдыққа қойылатын талаптар мен сапа стандарттарына сәйкес келуі керек. Жабдық түпнұсқа өндірісте болуы керек, жаңа және мәлімделген спецификацияға толық сәйкес келуі керек.</w:t>
      </w:r>
    </w:p>
    <w:p w:rsidR="00EA3DC8" w:rsidRPr="00BE76C4" w:rsidRDefault="00EA3DC8" w:rsidP="00EA3DC8">
      <w:pPr>
        <w:tabs>
          <w:tab w:val="left" w:pos="1080"/>
        </w:tabs>
        <w:ind w:left="720" w:hanging="294"/>
        <w:rPr>
          <w:lang w:val="kk-KZ"/>
        </w:rPr>
      </w:pPr>
      <w:r w:rsidRPr="00BE76C4">
        <w:rPr>
          <w:lang w:val="kk-KZ"/>
        </w:rPr>
        <w:t>4. Жеткізілетін жабдықты өндіруші компанияның ISO 9001 халықаралық сапа стандарттарына сәйкестігі.</w:t>
      </w:r>
    </w:p>
    <w:p w:rsidR="00EA3DC8" w:rsidRPr="00BE76C4" w:rsidRDefault="00EA3DC8" w:rsidP="00EA3DC8">
      <w:pPr>
        <w:tabs>
          <w:tab w:val="left" w:pos="1080"/>
        </w:tabs>
        <w:ind w:left="720" w:hanging="294"/>
        <w:rPr>
          <w:lang w:val="kk-KZ"/>
        </w:rPr>
      </w:pPr>
      <w:r w:rsidRPr="00BE76C4">
        <w:rPr>
          <w:lang w:val="kk-KZ"/>
        </w:rPr>
        <w:t>5. Пайдалану-техникалық құжаттама қабылдау-тапсыру жұмыстары басталғанға дейін ұсынылуы тиіс.</w:t>
      </w:r>
    </w:p>
    <w:p w:rsidR="00EA3DC8" w:rsidRPr="00BE76C4" w:rsidRDefault="00EA3DC8" w:rsidP="00EA3DC8">
      <w:pPr>
        <w:tabs>
          <w:tab w:val="left" w:pos="1080"/>
        </w:tabs>
        <w:ind w:left="720" w:hanging="294"/>
        <w:rPr>
          <w:lang w:val="kk-KZ"/>
        </w:rPr>
      </w:pPr>
      <w:r w:rsidRPr="00BE76C4">
        <w:rPr>
          <w:lang w:val="kk-KZ"/>
        </w:rPr>
        <w:t>6. Көлемі конкурста айтылғандардың шеңберінен шығатын жұмыстарды орындау қажет болған кезде оларды орындау қажеттігін растайтын 2 тарап актісі (Тапсырыс беруші, Орындаушы) жасалады.</w:t>
      </w:r>
    </w:p>
    <w:p w:rsidR="00EA3DC8" w:rsidRPr="00BE76C4" w:rsidRDefault="00EA3DC8" w:rsidP="00EA3DC8">
      <w:pPr>
        <w:tabs>
          <w:tab w:val="left" w:pos="1080"/>
        </w:tabs>
        <w:ind w:left="720" w:hanging="294"/>
        <w:rPr>
          <w:lang w:val="kk-KZ"/>
        </w:rPr>
      </w:pPr>
      <w:r w:rsidRPr="00BE76C4">
        <w:rPr>
          <w:lang w:val="kk-KZ"/>
        </w:rPr>
        <w:t>7. Кепілдік қызмет көрсету мерзімі қабылдау актілеріне қол қойылған сәттен бастап 12 айды құрауы тиіс. Кепілдік қызмет көрсету жалпы өнімнің және оның құрамдас бөліктерінің ақауларына, сондай-ақ монтаждау жұмыстарына қолданылуы керек.</w:t>
      </w:r>
    </w:p>
    <w:p w:rsidR="00EA3DC8" w:rsidRPr="00BE76C4" w:rsidRDefault="00EA3DC8" w:rsidP="00EA3DC8">
      <w:pPr>
        <w:tabs>
          <w:tab w:val="left" w:pos="1080"/>
        </w:tabs>
        <w:ind w:left="720" w:hanging="294"/>
        <w:rPr>
          <w:lang w:val="kk-KZ"/>
        </w:rPr>
      </w:pPr>
      <w:r w:rsidRPr="00BE76C4">
        <w:rPr>
          <w:lang w:val="kk-KZ"/>
        </w:rPr>
        <w:t>8. Оптикалық кабельдің ең аз қызмет ету мерзімі дайындаушы зауыттың ТШ сәйкес кемінде 25 жыл болуы тиіс.</w:t>
      </w:r>
    </w:p>
    <w:p w:rsidR="00EA3DC8" w:rsidRPr="00BE76C4" w:rsidRDefault="00EA3DC8" w:rsidP="00EA3DC8">
      <w:pPr>
        <w:tabs>
          <w:tab w:val="left" w:pos="1080"/>
        </w:tabs>
        <w:ind w:left="720" w:hanging="294"/>
        <w:rPr>
          <w:lang w:val="kk-KZ"/>
        </w:rPr>
      </w:pPr>
      <w:r w:rsidRPr="00BE76C4">
        <w:rPr>
          <w:lang w:val="kk-KZ"/>
        </w:rPr>
        <w:lastRenderedPageBreak/>
        <w:t>9. Конкурстық құжаттаманы дайындау мерзімі техникалық тапсырманы алған сәттен бастап 10 күн.</w:t>
      </w:r>
    </w:p>
    <w:p w:rsidR="00EA3DC8" w:rsidRPr="00BE76C4" w:rsidRDefault="00EA3DC8" w:rsidP="00EA3DC8">
      <w:pPr>
        <w:tabs>
          <w:tab w:val="left" w:pos="1080"/>
        </w:tabs>
        <w:ind w:left="720" w:hanging="294"/>
        <w:rPr>
          <w:lang w:val="kk-KZ"/>
        </w:rPr>
      </w:pPr>
      <w:r w:rsidRPr="00BE76C4">
        <w:rPr>
          <w:lang w:val="kk-KZ"/>
        </w:rPr>
        <w:t>10. Жеңімпаз конкурстық ұсыныс конкурстық өтінімдерді бағалау критерийлері негізінде айқындалатын болады.</w:t>
      </w:r>
    </w:p>
    <w:p w:rsidR="00EA3DC8" w:rsidRPr="00BE76C4" w:rsidRDefault="00EA3DC8" w:rsidP="00EA3DC8">
      <w:pPr>
        <w:tabs>
          <w:tab w:val="left" w:pos="1080"/>
        </w:tabs>
        <w:ind w:left="720" w:hanging="294"/>
        <w:rPr>
          <w:lang w:val="kk-KZ"/>
        </w:rPr>
      </w:pPr>
      <w:r w:rsidRPr="00BE76C4">
        <w:rPr>
          <w:lang w:val="kk-KZ"/>
        </w:rPr>
        <w:t>11. Қатысушылар арасында конкурс жеңімпазын таңдауды Банк ВТБ (Қазақстан) АҚ ЕҰ конкурстық комиссиясы мынадай критерийлер бойынша жүргізеді:</w:t>
      </w:r>
    </w:p>
    <w:p w:rsidR="00EA3DC8" w:rsidRPr="00BE76C4" w:rsidRDefault="00EA3DC8" w:rsidP="00EA3DC8">
      <w:pPr>
        <w:pStyle w:val="af3"/>
        <w:numPr>
          <w:ilvl w:val="0"/>
          <w:numId w:val="9"/>
        </w:numPr>
        <w:tabs>
          <w:tab w:val="left" w:pos="1080"/>
        </w:tabs>
        <w:rPr>
          <w:lang w:val="kk-KZ"/>
        </w:rPr>
      </w:pPr>
      <w:r w:rsidRPr="00BE76C4">
        <w:rPr>
          <w:lang w:val="kk-KZ"/>
        </w:rPr>
        <w:t>әлеуетті жеткізушінің конкурстық ұсынысының Техникалық тапсырмада көрсетілген барлық біліктілік және техникалық талаптарға сәйкестігі;</w:t>
      </w:r>
    </w:p>
    <w:p w:rsidR="00EA3DC8" w:rsidRPr="00BE76C4" w:rsidRDefault="00EA3DC8" w:rsidP="00EA3DC8">
      <w:pPr>
        <w:pStyle w:val="af3"/>
        <w:numPr>
          <w:ilvl w:val="0"/>
          <w:numId w:val="9"/>
        </w:numPr>
        <w:tabs>
          <w:tab w:val="left" w:pos="1080"/>
        </w:tabs>
        <w:rPr>
          <w:lang w:val="kk-KZ"/>
        </w:rPr>
      </w:pPr>
      <w:r w:rsidRPr="00BE76C4">
        <w:rPr>
          <w:lang w:val="kk-KZ"/>
        </w:rPr>
        <w:t>конкурстық ұсыныстың бағасы мен төлем шарттары.</w:t>
      </w:r>
    </w:p>
    <w:p w:rsidR="002A2C6B" w:rsidRPr="00BE76C4" w:rsidRDefault="00EA3DC8" w:rsidP="00EA3DC8">
      <w:pPr>
        <w:pStyle w:val="af3"/>
        <w:numPr>
          <w:ilvl w:val="0"/>
          <w:numId w:val="9"/>
        </w:numPr>
        <w:rPr>
          <w:lang w:val="kk-KZ"/>
        </w:rPr>
      </w:pPr>
      <w:r w:rsidRPr="00BE76C4">
        <w:rPr>
          <w:lang w:val="kk-KZ"/>
        </w:rPr>
        <w:t>жұмыстарды орындау мерзімі</w:t>
      </w:r>
    </w:p>
    <w:p w:rsidR="00BB55CC" w:rsidRPr="00BE76C4" w:rsidRDefault="00BB55CC" w:rsidP="00EA3DC8">
      <w:pPr>
        <w:rPr>
          <w:lang w:val="kk-KZ"/>
        </w:rPr>
      </w:pPr>
    </w:p>
    <w:p w:rsidR="00BB55CC" w:rsidRPr="00BE76C4" w:rsidRDefault="00BB55CC">
      <w:pPr>
        <w:rPr>
          <w:lang w:val="kk-KZ"/>
        </w:rPr>
      </w:pPr>
    </w:p>
    <w:sectPr w:rsidR="00BB55CC" w:rsidRPr="00BE76C4" w:rsidSect="00157182">
      <w:pgSz w:w="11906" w:h="16838"/>
      <w:pgMar w:top="851" w:right="851"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D80"/>
    <w:multiLevelType w:val="multilevel"/>
    <w:tmpl w:val="87321A7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593040"/>
    <w:multiLevelType w:val="multilevel"/>
    <w:tmpl w:val="A09281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A612CE2"/>
    <w:multiLevelType w:val="multilevel"/>
    <w:tmpl w:val="3F0E82B0"/>
    <w:lvl w:ilvl="0">
      <w:start w:val="1"/>
      <w:numFmt w:val="upperRoman"/>
      <w:lvlText w:val="%1."/>
      <w:lvlJc w:val="right"/>
      <w:pPr>
        <w:tabs>
          <w:tab w:val="num" w:pos="720"/>
        </w:tabs>
        <w:ind w:left="720" w:hanging="180"/>
      </w:pPr>
    </w:lvl>
    <w:lvl w:ilvl="1">
      <w:start w:val="1"/>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3" w15:restartNumberingAfterBreak="0">
    <w:nsid w:val="1B067339"/>
    <w:multiLevelType w:val="multilevel"/>
    <w:tmpl w:val="53B228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3149C5"/>
    <w:multiLevelType w:val="multilevel"/>
    <w:tmpl w:val="99D0562C"/>
    <w:lvl w:ilvl="0">
      <w:start w:val="1"/>
      <w:numFmt w:val="decimal"/>
      <w:lvlText w:val="%1."/>
      <w:lvlJc w:val="left"/>
      <w:pPr>
        <w:tabs>
          <w:tab w:val="num" w:pos="502"/>
        </w:tabs>
        <w:ind w:left="502" w:hanging="360"/>
      </w:pPr>
      <w:rPr>
        <w:b/>
        <w:i w:val="0"/>
      </w:rPr>
    </w:lvl>
    <w:lvl w:ilvl="1">
      <w:start w:val="1"/>
      <w:numFmt w:val="decimal"/>
      <w:lvlText w:val="%1.%2."/>
      <w:lvlJc w:val="left"/>
      <w:pPr>
        <w:tabs>
          <w:tab w:val="num" w:pos="862"/>
        </w:tabs>
        <w:ind w:left="862" w:hanging="360"/>
      </w:pPr>
      <w:rPr>
        <w:b/>
      </w:rPr>
    </w:lvl>
    <w:lvl w:ilvl="2">
      <w:start w:val="1"/>
      <w:numFmt w:val="decimal"/>
      <w:lvlText w:val="%1.%2.%3."/>
      <w:lvlJc w:val="left"/>
      <w:pPr>
        <w:tabs>
          <w:tab w:val="num" w:pos="1582"/>
        </w:tabs>
        <w:ind w:left="1582" w:hanging="720"/>
      </w:pPr>
      <w:rPr>
        <w:b/>
      </w:rPr>
    </w:lvl>
    <w:lvl w:ilvl="3">
      <w:start w:val="1"/>
      <w:numFmt w:val="decimal"/>
      <w:lvlText w:val="%1.%2.%3.%4."/>
      <w:lvlJc w:val="left"/>
      <w:pPr>
        <w:tabs>
          <w:tab w:val="num" w:pos="1942"/>
        </w:tabs>
        <w:ind w:left="1942" w:hanging="720"/>
      </w:pPr>
      <w:rPr>
        <w:b/>
      </w:rPr>
    </w:lvl>
    <w:lvl w:ilvl="4">
      <w:start w:val="1"/>
      <w:numFmt w:val="decimal"/>
      <w:lvlText w:val="%1.%2.%3.%4.%5."/>
      <w:lvlJc w:val="left"/>
      <w:pPr>
        <w:tabs>
          <w:tab w:val="num" w:pos="2662"/>
        </w:tabs>
        <w:ind w:left="2662" w:hanging="1080"/>
      </w:pPr>
      <w:rPr>
        <w:b/>
      </w:rPr>
    </w:lvl>
    <w:lvl w:ilvl="5">
      <w:start w:val="1"/>
      <w:numFmt w:val="decimal"/>
      <w:lvlText w:val="%1.%2.%3.%4.%5.%6."/>
      <w:lvlJc w:val="left"/>
      <w:pPr>
        <w:tabs>
          <w:tab w:val="num" w:pos="3022"/>
        </w:tabs>
        <w:ind w:left="3022" w:hanging="1080"/>
      </w:pPr>
      <w:rPr>
        <w:b/>
      </w:rPr>
    </w:lvl>
    <w:lvl w:ilvl="6">
      <w:start w:val="1"/>
      <w:numFmt w:val="decimal"/>
      <w:lvlText w:val="%1.%2.%3.%4.%5.%6.%7."/>
      <w:lvlJc w:val="left"/>
      <w:pPr>
        <w:tabs>
          <w:tab w:val="num" w:pos="3742"/>
        </w:tabs>
        <w:ind w:left="3742" w:hanging="1440"/>
      </w:pPr>
      <w:rPr>
        <w:b/>
      </w:rPr>
    </w:lvl>
    <w:lvl w:ilvl="7">
      <w:start w:val="1"/>
      <w:numFmt w:val="decimal"/>
      <w:lvlText w:val="%1.%2.%3.%4.%5.%6.%7.%8."/>
      <w:lvlJc w:val="left"/>
      <w:pPr>
        <w:tabs>
          <w:tab w:val="num" w:pos="4102"/>
        </w:tabs>
        <w:ind w:left="4102" w:hanging="1440"/>
      </w:pPr>
      <w:rPr>
        <w:b/>
      </w:rPr>
    </w:lvl>
    <w:lvl w:ilvl="8">
      <w:start w:val="1"/>
      <w:numFmt w:val="decimal"/>
      <w:lvlText w:val="%1.%2.%3.%4.%5.%6.%7.%8.%9."/>
      <w:lvlJc w:val="left"/>
      <w:pPr>
        <w:tabs>
          <w:tab w:val="num" w:pos="4822"/>
        </w:tabs>
        <w:ind w:left="4822" w:hanging="1800"/>
      </w:pPr>
      <w:rPr>
        <w:b/>
      </w:rPr>
    </w:lvl>
  </w:abstractNum>
  <w:abstractNum w:abstractNumId="5" w15:restartNumberingAfterBreak="0">
    <w:nsid w:val="32884BBE"/>
    <w:multiLevelType w:val="multilevel"/>
    <w:tmpl w:val="F258A82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ind w:left="0" w:firstLine="0"/>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714400B"/>
    <w:multiLevelType w:val="multilevel"/>
    <w:tmpl w:val="46DA92C0"/>
    <w:lvl w:ilvl="0">
      <w:start w:val="1"/>
      <w:numFmt w:val="bullet"/>
      <w:lvlText w:val=""/>
      <w:lvlJc w:val="left"/>
      <w:pPr>
        <w:tabs>
          <w:tab w:val="num" w:pos="1080"/>
        </w:tabs>
        <w:ind w:left="1080" w:hanging="360"/>
      </w:pPr>
      <w:rPr>
        <w:rFonts w:ascii="Symbol" w:hAnsi="Symbol" w:cs="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D0A775E"/>
    <w:multiLevelType w:val="hybridMultilevel"/>
    <w:tmpl w:val="26A4E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1E5506"/>
    <w:multiLevelType w:val="multilevel"/>
    <w:tmpl w:val="39BC31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A0029BB"/>
    <w:multiLevelType w:val="multilevel"/>
    <w:tmpl w:val="6D6C46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FFB276C"/>
    <w:multiLevelType w:val="hybridMultilevel"/>
    <w:tmpl w:val="1602B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0"/>
  </w:num>
  <w:num w:numId="6">
    <w:abstractNumId w:val="2"/>
  </w:num>
  <w:num w:numId="7">
    <w:abstractNumId w:val="3"/>
  </w:num>
  <w:num w:numId="8">
    <w:abstractNumId w:val="4"/>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CC"/>
    <w:rsid w:val="00005A42"/>
    <w:rsid w:val="000139D6"/>
    <w:rsid w:val="000B4A13"/>
    <w:rsid w:val="000C7755"/>
    <w:rsid w:val="000E01CE"/>
    <w:rsid w:val="00105E6C"/>
    <w:rsid w:val="00157182"/>
    <w:rsid w:val="001B781D"/>
    <w:rsid w:val="001D79EC"/>
    <w:rsid w:val="001F2224"/>
    <w:rsid w:val="00245EDB"/>
    <w:rsid w:val="00261299"/>
    <w:rsid w:val="00291287"/>
    <w:rsid w:val="002A2C6B"/>
    <w:rsid w:val="002B40A8"/>
    <w:rsid w:val="002B528A"/>
    <w:rsid w:val="002E1587"/>
    <w:rsid w:val="00310E6F"/>
    <w:rsid w:val="00353E45"/>
    <w:rsid w:val="00381103"/>
    <w:rsid w:val="00390E0D"/>
    <w:rsid w:val="003C02AF"/>
    <w:rsid w:val="003D4A4F"/>
    <w:rsid w:val="0041554A"/>
    <w:rsid w:val="00427ECE"/>
    <w:rsid w:val="004C01EF"/>
    <w:rsid w:val="00501F65"/>
    <w:rsid w:val="00505585"/>
    <w:rsid w:val="0059733F"/>
    <w:rsid w:val="005E353F"/>
    <w:rsid w:val="00654091"/>
    <w:rsid w:val="00686DD5"/>
    <w:rsid w:val="007364E7"/>
    <w:rsid w:val="00754A8F"/>
    <w:rsid w:val="007B54F9"/>
    <w:rsid w:val="008068D8"/>
    <w:rsid w:val="00820380"/>
    <w:rsid w:val="008A44BD"/>
    <w:rsid w:val="008B34FA"/>
    <w:rsid w:val="00963EFA"/>
    <w:rsid w:val="00A362BF"/>
    <w:rsid w:val="00A36761"/>
    <w:rsid w:val="00AE3E9E"/>
    <w:rsid w:val="00AF130F"/>
    <w:rsid w:val="00BB55CC"/>
    <w:rsid w:val="00BE76C4"/>
    <w:rsid w:val="00C00758"/>
    <w:rsid w:val="00C00E05"/>
    <w:rsid w:val="00C65681"/>
    <w:rsid w:val="00C97D98"/>
    <w:rsid w:val="00CD2248"/>
    <w:rsid w:val="00CE00C0"/>
    <w:rsid w:val="00D01F48"/>
    <w:rsid w:val="00D60566"/>
    <w:rsid w:val="00D82CF5"/>
    <w:rsid w:val="00DB02A2"/>
    <w:rsid w:val="00DC3267"/>
    <w:rsid w:val="00EA3DC8"/>
    <w:rsid w:val="00ED6E5C"/>
    <w:rsid w:val="00F36989"/>
    <w:rsid w:val="00F37AE6"/>
    <w:rsid w:val="00F6696E"/>
    <w:rsid w:val="00FA0563"/>
    <w:rsid w:val="00FC083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19B1"/>
  <w15:docId w15:val="{F1DCDD3D-E236-4A6F-8980-4D047183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F65"/>
    <w:pPr>
      <w:suppressAutoHyphens/>
    </w:pPr>
    <w:rPr>
      <w:sz w:val="24"/>
      <w:szCs w:val="24"/>
      <w:lang w:eastAsia="ar-SA"/>
    </w:rPr>
  </w:style>
  <w:style w:type="paragraph" w:styleId="1">
    <w:name w:val="heading 1"/>
    <w:basedOn w:val="a"/>
    <w:qFormat/>
    <w:rsid w:val="00C82F65"/>
    <w:pPr>
      <w:keepNext/>
      <w:numPr>
        <w:numId w:val="1"/>
      </w:numPr>
      <w:spacing w:before="120" w:after="120" w:line="360" w:lineRule="auto"/>
      <w:jc w:val="both"/>
      <w:outlineLvl w:val="0"/>
    </w:pPr>
    <w:rPr>
      <w:rFonts w:ascii="Arial" w:eastAsia="Arial Unicode MS" w:hAnsi="Arial"/>
      <w:b/>
      <w:sz w:val="28"/>
      <w:szCs w:val="20"/>
    </w:rPr>
  </w:style>
  <w:style w:type="paragraph" w:styleId="2">
    <w:name w:val="heading 2"/>
    <w:basedOn w:val="a"/>
    <w:qFormat/>
    <w:rsid w:val="00C82F65"/>
    <w:pPr>
      <w:keepNext/>
      <w:numPr>
        <w:ilvl w:val="1"/>
        <w:numId w:val="1"/>
      </w:numPr>
      <w:spacing w:before="240" w:after="60"/>
      <w:outlineLvl w:val="1"/>
    </w:pPr>
    <w:rPr>
      <w:rFonts w:ascii="Arial" w:hAnsi="Arial" w:cs="Arial"/>
      <w:b/>
      <w:bCs/>
      <w:i/>
      <w:iCs/>
      <w:sz w:val="28"/>
      <w:szCs w:val="28"/>
    </w:rPr>
  </w:style>
  <w:style w:type="paragraph" w:styleId="4">
    <w:name w:val="heading 4"/>
    <w:basedOn w:val="a"/>
    <w:qFormat/>
    <w:rsid w:val="00C82F65"/>
    <w:pPr>
      <w:keepNext/>
      <w:numPr>
        <w:ilvl w:val="3"/>
        <w:numId w:val="1"/>
      </w:numPr>
      <w:spacing w:before="240" w:after="60"/>
      <w:outlineLvl w:val="3"/>
    </w:pPr>
    <w:rPr>
      <w:b/>
      <w:bCs/>
      <w:sz w:val="28"/>
      <w:szCs w:val="28"/>
    </w:rPr>
  </w:style>
  <w:style w:type="paragraph" w:styleId="5">
    <w:name w:val="heading 5"/>
    <w:basedOn w:val="a"/>
    <w:link w:val="50"/>
    <w:uiPriority w:val="9"/>
    <w:semiHidden/>
    <w:unhideWhenUsed/>
    <w:qFormat/>
    <w:rsid w:val="0039620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qFormat/>
    <w:rsid w:val="00C82F65"/>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qFormat/>
    <w:rsid w:val="00C82F65"/>
    <w:rPr>
      <w:rFonts w:ascii="Symbol" w:hAnsi="Symbol"/>
    </w:rPr>
  </w:style>
  <w:style w:type="character" w:customStyle="1" w:styleId="WW8Num3z1">
    <w:name w:val="WW8Num3z1"/>
    <w:qFormat/>
    <w:rsid w:val="00C82F65"/>
    <w:rPr>
      <w:rFonts w:ascii="Courier New" w:hAnsi="Courier New" w:cs="Courier New"/>
    </w:rPr>
  </w:style>
  <w:style w:type="character" w:customStyle="1" w:styleId="WW8Num6z2">
    <w:name w:val="WW8Num6z2"/>
    <w:qFormat/>
    <w:rsid w:val="00C82F65"/>
    <w:rPr>
      <w:rFonts w:ascii="Symbol" w:hAnsi="Symbol"/>
    </w:rPr>
  </w:style>
  <w:style w:type="character" w:customStyle="1" w:styleId="WW8Num11z1">
    <w:name w:val="WW8Num11z1"/>
    <w:qFormat/>
    <w:rsid w:val="00C82F65"/>
    <w:rPr>
      <w:color w:val="000000"/>
    </w:rPr>
  </w:style>
  <w:style w:type="character" w:customStyle="1" w:styleId="WW8Num12z0">
    <w:name w:val="WW8Num12z0"/>
    <w:qFormat/>
    <w:rsid w:val="00C82F65"/>
    <w:rPr>
      <w:b/>
    </w:rPr>
  </w:style>
  <w:style w:type="character" w:customStyle="1" w:styleId="WW8Num12z1">
    <w:name w:val="WW8Num12z1"/>
    <w:qFormat/>
    <w:rsid w:val="00C82F65"/>
    <w:rPr>
      <w:b w:val="0"/>
    </w:rPr>
  </w:style>
  <w:style w:type="character" w:customStyle="1" w:styleId="WW8Num15z0">
    <w:name w:val="WW8Num15z0"/>
    <w:qFormat/>
    <w:rsid w:val="00C82F65"/>
    <w:rPr>
      <w:rFonts w:ascii="Symbol" w:hAnsi="Symbol"/>
    </w:rPr>
  </w:style>
  <w:style w:type="character" w:customStyle="1" w:styleId="WW8Num15z1">
    <w:name w:val="WW8Num15z1"/>
    <w:qFormat/>
    <w:rsid w:val="00C82F65"/>
    <w:rPr>
      <w:rFonts w:ascii="Courier New" w:hAnsi="Courier New" w:cs="Courier New"/>
    </w:rPr>
  </w:style>
  <w:style w:type="character" w:customStyle="1" w:styleId="WW8Num15z2">
    <w:name w:val="WW8Num15z2"/>
    <w:qFormat/>
    <w:rsid w:val="00C82F65"/>
    <w:rPr>
      <w:rFonts w:ascii="Symbol" w:hAnsi="Symbol"/>
    </w:rPr>
  </w:style>
  <w:style w:type="character" w:customStyle="1" w:styleId="WW8Num18z0">
    <w:name w:val="WW8Num18z0"/>
    <w:qFormat/>
    <w:rsid w:val="00C82F65"/>
    <w:rPr>
      <w:rFonts w:ascii="Times New Roman" w:eastAsia="Times New Roman" w:hAnsi="Times New Roman" w:cs="Times New Roman"/>
    </w:rPr>
  </w:style>
  <w:style w:type="character" w:customStyle="1" w:styleId="WW8Num18z1">
    <w:name w:val="WW8Num18z1"/>
    <w:qFormat/>
    <w:rsid w:val="00C82F65"/>
    <w:rPr>
      <w:rFonts w:ascii="Courier New" w:hAnsi="Courier New"/>
    </w:rPr>
  </w:style>
  <w:style w:type="character" w:customStyle="1" w:styleId="WW8Num18z2">
    <w:name w:val="WW8Num18z2"/>
    <w:qFormat/>
    <w:rsid w:val="00C82F65"/>
    <w:rPr>
      <w:rFonts w:ascii="Wingdings" w:hAnsi="Wingdings"/>
    </w:rPr>
  </w:style>
  <w:style w:type="character" w:customStyle="1" w:styleId="WW8Num18z3">
    <w:name w:val="WW8Num18z3"/>
    <w:qFormat/>
    <w:rsid w:val="00C82F65"/>
    <w:rPr>
      <w:rFonts w:ascii="Symbol" w:hAnsi="Symbol"/>
    </w:rPr>
  </w:style>
  <w:style w:type="character" w:customStyle="1" w:styleId="WW8Num19z0">
    <w:name w:val="WW8Num19z0"/>
    <w:qFormat/>
    <w:rsid w:val="00C82F65"/>
    <w:rPr>
      <w:rFonts w:ascii="Times New Roman" w:eastAsia="Times New Roman" w:hAnsi="Times New Roman" w:cs="Times New Roman"/>
    </w:rPr>
  </w:style>
  <w:style w:type="character" w:customStyle="1" w:styleId="WW8Num19z1">
    <w:name w:val="WW8Num19z1"/>
    <w:qFormat/>
    <w:rsid w:val="00C82F65"/>
    <w:rPr>
      <w:rFonts w:ascii="Courier New" w:hAnsi="Courier New"/>
    </w:rPr>
  </w:style>
  <w:style w:type="character" w:customStyle="1" w:styleId="WW8Num19z2">
    <w:name w:val="WW8Num19z2"/>
    <w:qFormat/>
    <w:rsid w:val="00C82F65"/>
    <w:rPr>
      <w:rFonts w:ascii="Wingdings" w:hAnsi="Wingdings"/>
    </w:rPr>
  </w:style>
  <w:style w:type="character" w:customStyle="1" w:styleId="WW8Num19z3">
    <w:name w:val="WW8Num19z3"/>
    <w:qFormat/>
    <w:rsid w:val="00C82F65"/>
    <w:rPr>
      <w:rFonts w:ascii="Symbol" w:hAnsi="Symbol"/>
    </w:rPr>
  </w:style>
  <w:style w:type="character" w:customStyle="1" w:styleId="WW8Num21z0">
    <w:name w:val="WW8Num21z0"/>
    <w:qFormat/>
    <w:rsid w:val="00C82F65"/>
    <w:rPr>
      <w:b/>
    </w:rPr>
  </w:style>
  <w:style w:type="character" w:customStyle="1" w:styleId="WW8Num21z1">
    <w:name w:val="WW8Num21z1"/>
    <w:qFormat/>
    <w:rsid w:val="00C82F65"/>
    <w:rPr>
      <w:b w:val="0"/>
    </w:rPr>
  </w:style>
  <w:style w:type="character" w:customStyle="1" w:styleId="WW8Num21z2">
    <w:name w:val="WW8Num21z2"/>
    <w:qFormat/>
    <w:rsid w:val="00C82F65"/>
    <w:rPr>
      <w:rFonts w:ascii="Symbol" w:hAnsi="Symbol"/>
      <w:b/>
    </w:rPr>
  </w:style>
  <w:style w:type="character" w:customStyle="1" w:styleId="WW8Num24z0">
    <w:name w:val="WW8Num24z0"/>
    <w:qFormat/>
    <w:rsid w:val="00C82F65"/>
    <w:rPr>
      <w:b/>
    </w:rPr>
  </w:style>
  <w:style w:type="character" w:customStyle="1" w:styleId="WW8Num24z1">
    <w:name w:val="WW8Num24z1"/>
    <w:qFormat/>
    <w:rsid w:val="00C82F65"/>
    <w:rPr>
      <w:b w:val="0"/>
    </w:rPr>
  </w:style>
  <w:style w:type="character" w:customStyle="1" w:styleId="WW8Num25z0">
    <w:name w:val="WW8Num25z0"/>
    <w:qFormat/>
    <w:rsid w:val="00C82F65"/>
    <w:rPr>
      <w:rFonts w:ascii="Symbol" w:hAnsi="Symbol"/>
      <w:sz w:val="18"/>
    </w:rPr>
  </w:style>
  <w:style w:type="character" w:customStyle="1" w:styleId="WW8Num25z1">
    <w:name w:val="WW8Num25z1"/>
    <w:qFormat/>
    <w:rsid w:val="00C82F65"/>
    <w:rPr>
      <w:rFonts w:ascii="Courier New" w:hAnsi="Courier New" w:cs="Courier New"/>
    </w:rPr>
  </w:style>
  <w:style w:type="character" w:customStyle="1" w:styleId="WW8Num25z2">
    <w:name w:val="WW8Num25z2"/>
    <w:qFormat/>
    <w:rsid w:val="00C82F65"/>
    <w:rPr>
      <w:rFonts w:ascii="Wingdings" w:hAnsi="Wingdings"/>
    </w:rPr>
  </w:style>
  <w:style w:type="character" w:customStyle="1" w:styleId="20">
    <w:name w:val="Основной шрифт абзаца2"/>
    <w:qFormat/>
    <w:rsid w:val="00C82F65"/>
  </w:style>
  <w:style w:type="character" w:customStyle="1" w:styleId="WW8Num1z0">
    <w:name w:val="WW8Num1z0"/>
    <w:qFormat/>
    <w:rsid w:val="00C82F65"/>
    <w:rPr>
      <w:rFonts w:ascii="Symbol" w:hAnsi="Symbol"/>
    </w:rPr>
  </w:style>
  <w:style w:type="character" w:customStyle="1" w:styleId="WW8Num2z0">
    <w:name w:val="WW8Num2z0"/>
    <w:qFormat/>
    <w:rsid w:val="00C82F65"/>
    <w:rPr>
      <w:rFonts w:ascii="Symbol" w:hAnsi="Symbol"/>
    </w:rPr>
  </w:style>
  <w:style w:type="character" w:customStyle="1" w:styleId="WW8Num2z4">
    <w:name w:val="WW8Num2z4"/>
    <w:qFormat/>
    <w:rsid w:val="00C82F65"/>
    <w:rPr>
      <w:rFonts w:ascii="Courier New" w:hAnsi="Courier New"/>
    </w:rPr>
  </w:style>
  <w:style w:type="character" w:customStyle="1" w:styleId="WW8Num2z5">
    <w:name w:val="WW8Num2z5"/>
    <w:qFormat/>
    <w:rsid w:val="00C82F65"/>
    <w:rPr>
      <w:rFonts w:ascii="Wingdings" w:hAnsi="Wingdings"/>
    </w:rPr>
  </w:style>
  <w:style w:type="character" w:customStyle="1" w:styleId="WW8Num3z2">
    <w:name w:val="WW8Num3z2"/>
    <w:qFormat/>
    <w:rsid w:val="00C82F65"/>
    <w:rPr>
      <w:rFonts w:ascii="Wingdings" w:hAnsi="Wingdings"/>
    </w:rPr>
  </w:style>
  <w:style w:type="character" w:customStyle="1" w:styleId="WW8Num4z0">
    <w:name w:val="WW8Num4z0"/>
    <w:qFormat/>
    <w:rsid w:val="00C82F65"/>
    <w:rPr>
      <w:rFonts w:ascii="Symbol" w:hAnsi="Symbol"/>
    </w:rPr>
  </w:style>
  <w:style w:type="character" w:customStyle="1" w:styleId="WW8Num4z1">
    <w:name w:val="WW8Num4z1"/>
    <w:qFormat/>
    <w:rsid w:val="00C82F65"/>
    <w:rPr>
      <w:rFonts w:ascii="Courier New" w:hAnsi="Courier New" w:cs="Courier New"/>
    </w:rPr>
  </w:style>
  <w:style w:type="character" w:customStyle="1" w:styleId="WW8Num4z2">
    <w:name w:val="WW8Num4z2"/>
    <w:qFormat/>
    <w:rsid w:val="00C82F65"/>
    <w:rPr>
      <w:rFonts w:ascii="Wingdings" w:hAnsi="Wingdings"/>
    </w:rPr>
  </w:style>
  <w:style w:type="character" w:customStyle="1" w:styleId="WW8Num7z0">
    <w:name w:val="WW8Num7z0"/>
    <w:qFormat/>
    <w:rsid w:val="00C82F65"/>
    <w:rPr>
      <w:rFonts w:ascii="Symbol" w:hAnsi="Symbol"/>
    </w:rPr>
  </w:style>
  <w:style w:type="character" w:customStyle="1" w:styleId="WW8Num7z1">
    <w:name w:val="WW8Num7z1"/>
    <w:qFormat/>
    <w:rsid w:val="00C82F65"/>
    <w:rPr>
      <w:rFonts w:ascii="Courier New" w:hAnsi="Courier New" w:cs="Courier New"/>
    </w:rPr>
  </w:style>
  <w:style w:type="character" w:customStyle="1" w:styleId="WW8Num8z0">
    <w:name w:val="WW8Num8z0"/>
    <w:qFormat/>
    <w:rsid w:val="00C82F65"/>
    <w:rPr>
      <w:rFonts w:ascii="Times New Roman" w:eastAsia="Times New Roman" w:hAnsi="Times New Roman" w:cs="Times New Roman"/>
    </w:rPr>
  </w:style>
  <w:style w:type="character" w:customStyle="1" w:styleId="WW8Num8z1">
    <w:name w:val="WW8Num8z1"/>
    <w:qFormat/>
    <w:rsid w:val="00C82F65"/>
    <w:rPr>
      <w:rFonts w:ascii="Courier New" w:hAnsi="Courier New"/>
    </w:rPr>
  </w:style>
  <w:style w:type="character" w:customStyle="1" w:styleId="WW8Num8z2">
    <w:name w:val="WW8Num8z2"/>
    <w:qFormat/>
    <w:rsid w:val="00C82F65"/>
    <w:rPr>
      <w:rFonts w:ascii="Wingdings" w:hAnsi="Wingdings"/>
    </w:rPr>
  </w:style>
  <w:style w:type="character" w:customStyle="1" w:styleId="WW8Num8z3">
    <w:name w:val="WW8Num8z3"/>
    <w:qFormat/>
    <w:rsid w:val="00C82F65"/>
    <w:rPr>
      <w:rFonts w:ascii="Symbol" w:hAnsi="Symbol"/>
    </w:rPr>
  </w:style>
  <w:style w:type="character" w:customStyle="1" w:styleId="WW8Num10z1">
    <w:name w:val="WW8Num10z1"/>
    <w:qFormat/>
    <w:rsid w:val="00C82F65"/>
    <w:rPr>
      <w:rFonts w:ascii="Symbol" w:hAnsi="Symbol"/>
    </w:rPr>
  </w:style>
  <w:style w:type="character" w:customStyle="1" w:styleId="WW8Num14z0">
    <w:name w:val="WW8Num14z0"/>
    <w:qFormat/>
    <w:rsid w:val="00C82F65"/>
    <w:rPr>
      <w:rFonts w:ascii="Symbol" w:hAnsi="Symbol"/>
    </w:rPr>
  </w:style>
  <w:style w:type="character" w:customStyle="1" w:styleId="WW8Num14z1">
    <w:name w:val="WW8Num14z1"/>
    <w:qFormat/>
    <w:rsid w:val="00C82F65"/>
    <w:rPr>
      <w:rFonts w:ascii="Courier New" w:hAnsi="Courier New" w:cs="Courier New"/>
    </w:rPr>
  </w:style>
  <w:style w:type="character" w:customStyle="1" w:styleId="WW8Num14z2">
    <w:name w:val="WW8Num14z2"/>
    <w:qFormat/>
    <w:rsid w:val="00C82F65"/>
    <w:rPr>
      <w:rFonts w:ascii="Wingdings" w:hAnsi="Wingdings"/>
    </w:rPr>
  </w:style>
  <w:style w:type="character" w:customStyle="1" w:styleId="WW8Num17z0">
    <w:name w:val="WW8Num17z0"/>
    <w:qFormat/>
    <w:rsid w:val="00C82F65"/>
    <w:rPr>
      <w:rFonts w:ascii="Symbol" w:hAnsi="Symbol"/>
      <w:sz w:val="18"/>
    </w:rPr>
  </w:style>
  <w:style w:type="character" w:customStyle="1" w:styleId="WW8Num20z0">
    <w:name w:val="WW8Num20z0"/>
    <w:qFormat/>
    <w:rsid w:val="00C82F65"/>
    <w:rPr>
      <w:rFonts w:ascii="Symbol" w:hAnsi="Symbol"/>
      <w:sz w:val="18"/>
    </w:rPr>
  </w:style>
  <w:style w:type="character" w:customStyle="1" w:styleId="WW8Num22z0">
    <w:name w:val="WW8Num22z0"/>
    <w:qFormat/>
    <w:rsid w:val="00C82F65"/>
    <w:rPr>
      <w:rFonts w:ascii="Symbol" w:hAnsi="Symbol"/>
    </w:rPr>
  </w:style>
  <w:style w:type="character" w:customStyle="1" w:styleId="WW8Num22z1">
    <w:name w:val="WW8Num22z1"/>
    <w:qFormat/>
    <w:rsid w:val="00C82F65"/>
    <w:rPr>
      <w:rFonts w:ascii="Courier New" w:hAnsi="Courier New" w:cs="Courier New"/>
    </w:rPr>
  </w:style>
  <w:style w:type="character" w:customStyle="1" w:styleId="WW8Num22z2">
    <w:name w:val="WW8Num22z2"/>
    <w:qFormat/>
    <w:rsid w:val="00C82F65"/>
    <w:rPr>
      <w:rFonts w:ascii="Wingdings" w:hAnsi="Wingdings"/>
    </w:rPr>
  </w:style>
  <w:style w:type="character" w:customStyle="1" w:styleId="WW8Num26z0">
    <w:name w:val="WW8Num26z0"/>
    <w:qFormat/>
    <w:rsid w:val="00C82F65"/>
    <w:rPr>
      <w:rFonts w:ascii="Symbol" w:hAnsi="Symbol"/>
    </w:rPr>
  </w:style>
  <w:style w:type="character" w:customStyle="1" w:styleId="WW8Num28z0">
    <w:name w:val="WW8Num28z0"/>
    <w:qFormat/>
    <w:rsid w:val="00C82F65"/>
    <w:rPr>
      <w:rFonts w:ascii="Symbol" w:hAnsi="Symbol"/>
    </w:rPr>
  </w:style>
  <w:style w:type="character" w:customStyle="1" w:styleId="WW8Num28z1">
    <w:name w:val="WW8Num28z1"/>
    <w:qFormat/>
    <w:rsid w:val="00C82F65"/>
    <w:rPr>
      <w:rFonts w:ascii="Courier New" w:hAnsi="Courier New" w:cs="Courier New"/>
    </w:rPr>
  </w:style>
  <w:style w:type="character" w:customStyle="1" w:styleId="WW8Num28z2">
    <w:name w:val="WW8Num28z2"/>
    <w:qFormat/>
    <w:rsid w:val="00C82F65"/>
    <w:rPr>
      <w:rFonts w:ascii="Wingdings" w:hAnsi="Wingdings"/>
    </w:rPr>
  </w:style>
  <w:style w:type="character" w:customStyle="1" w:styleId="WW8Num30z0">
    <w:name w:val="WW8Num30z0"/>
    <w:qFormat/>
    <w:rsid w:val="00C82F65"/>
    <w:rPr>
      <w:rFonts w:ascii="Symbol" w:hAnsi="Symbol"/>
    </w:rPr>
  </w:style>
  <w:style w:type="character" w:customStyle="1" w:styleId="WW8Num30z1">
    <w:name w:val="WW8Num30z1"/>
    <w:qFormat/>
    <w:rsid w:val="00C82F65"/>
    <w:rPr>
      <w:rFonts w:ascii="Courier New" w:hAnsi="Courier New" w:cs="Courier New"/>
    </w:rPr>
  </w:style>
  <w:style w:type="character" w:customStyle="1" w:styleId="WW8Num30z2">
    <w:name w:val="WW8Num30z2"/>
    <w:qFormat/>
    <w:rsid w:val="00C82F65"/>
    <w:rPr>
      <w:rFonts w:ascii="Wingdings" w:hAnsi="Wingdings"/>
    </w:rPr>
  </w:style>
  <w:style w:type="character" w:customStyle="1" w:styleId="WW8Num32z0">
    <w:name w:val="WW8Num32z0"/>
    <w:qFormat/>
    <w:rsid w:val="00C82F65"/>
    <w:rPr>
      <w:rFonts w:ascii="Symbol" w:hAnsi="Symbol"/>
      <w:sz w:val="18"/>
    </w:rPr>
  </w:style>
  <w:style w:type="character" w:customStyle="1" w:styleId="WW8Num33z0">
    <w:name w:val="WW8Num33z0"/>
    <w:qFormat/>
    <w:rsid w:val="00C82F65"/>
    <w:rPr>
      <w:rFonts w:ascii="Symbol" w:hAnsi="Symbol"/>
    </w:rPr>
  </w:style>
  <w:style w:type="character" w:customStyle="1" w:styleId="WW8Num33z1">
    <w:name w:val="WW8Num33z1"/>
    <w:qFormat/>
    <w:rsid w:val="00C82F65"/>
    <w:rPr>
      <w:rFonts w:ascii="Courier New" w:hAnsi="Courier New" w:cs="Courier New"/>
    </w:rPr>
  </w:style>
  <w:style w:type="character" w:customStyle="1" w:styleId="WW8Num33z2">
    <w:name w:val="WW8Num33z2"/>
    <w:qFormat/>
    <w:rsid w:val="00C82F65"/>
    <w:rPr>
      <w:rFonts w:ascii="Wingdings" w:hAnsi="Wingdings"/>
    </w:rPr>
  </w:style>
  <w:style w:type="character" w:customStyle="1" w:styleId="10">
    <w:name w:val="Основной шрифт абзаца1"/>
    <w:qFormat/>
    <w:rsid w:val="00C82F65"/>
    <w:rPr>
      <w:rFonts w:ascii="Arial" w:eastAsia="SimSun" w:hAnsi="Arial" w:cs="Arial"/>
      <w:szCs w:val="24"/>
      <w:lang w:val="en-US" w:eastAsia="ar-SA" w:bidi="ar-SA"/>
    </w:rPr>
  </w:style>
  <w:style w:type="character" w:customStyle="1" w:styleId="a3">
    <w:name w:val="Абзац Знак"/>
    <w:qFormat/>
    <w:rsid w:val="00C82F65"/>
    <w:rPr>
      <w:rFonts w:ascii="Arial" w:eastAsia="SimSun" w:hAnsi="Arial" w:cs="Arial"/>
      <w:sz w:val="28"/>
      <w:szCs w:val="24"/>
      <w:lang w:val="ru-RU" w:eastAsia="ar-SA" w:bidi="ar-SA"/>
    </w:rPr>
  </w:style>
  <w:style w:type="character" w:customStyle="1" w:styleId="-">
    <w:name w:val="Интернет-ссылка"/>
    <w:semiHidden/>
    <w:rsid w:val="00C82F65"/>
    <w:rPr>
      <w:rFonts w:ascii="Arial" w:eastAsia="SimSun" w:hAnsi="Arial" w:cs="Arial"/>
      <w:color w:val="0000FF"/>
      <w:szCs w:val="24"/>
      <w:u w:val="single"/>
      <w:lang w:val="en-US" w:eastAsia="ar-SA" w:bidi="ar-SA"/>
    </w:rPr>
  </w:style>
  <w:style w:type="character" w:styleId="a4">
    <w:name w:val="page number"/>
    <w:basedOn w:val="10"/>
    <w:semiHidden/>
    <w:qFormat/>
    <w:rsid w:val="00C82F65"/>
    <w:rPr>
      <w:rFonts w:ascii="Arial" w:eastAsia="SimSun" w:hAnsi="Arial" w:cs="Arial"/>
      <w:szCs w:val="24"/>
      <w:lang w:val="en-US" w:eastAsia="ar-SA" w:bidi="ar-SA"/>
    </w:rPr>
  </w:style>
  <w:style w:type="character" w:customStyle="1" w:styleId="50">
    <w:name w:val="Заголовок 5 Знак"/>
    <w:basedOn w:val="a0"/>
    <w:link w:val="5"/>
    <w:uiPriority w:val="9"/>
    <w:semiHidden/>
    <w:qFormat/>
    <w:rsid w:val="00396200"/>
    <w:rPr>
      <w:rFonts w:asciiTheme="majorHAnsi" w:eastAsiaTheme="majorEastAsia" w:hAnsiTheme="majorHAnsi" w:cstheme="majorBidi"/>
      <w:color w:val="243F60" w:themeColor="accent1" w:themeShade="7F"/>
      <w:sz w:val="24"/>
      <w:szCs w:val="24"/>
      <w:lang w:eastAsia="ar-SA"/>
    </w:rPr>
  </w:style>
  <w:style w:type="character" w:customStyle="1" w:styleId="ListLabel1">
    <w:name w:val="ListLabel 1"/>
    <w:qFormat/>
    <w:rPr>
      <w:b/>
      <w:i w:val="0"/>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sz w:val="18"/>
    </w:rPr>
  </w:style>
  <w:style w:type="character" w:customStyle="1" w:styleId="ListLabel20">
    <w:name w:val="ListLabel 20"/>
    <w:qFormat/>
    <w:rPr>
      <w:color w:val="00000A"/>
    </w:rPr>
  </w:style>
  <w:style w:type="paragraph" w:customStyle="1" w:styleId="11">
    <w:name w:val="Заголовок1"/>
    <w:basedOn w:val="a"/>
    <w:next w:val="a5"/>
    <w:qFormat/>
    <w:rsid w:val="00C82F65"/>
    <w:pPr>
      <w:keepNext/>
      <w:spacing w:before="240" w:after="120"/>
    </w:pPr>
    <w:rPr>
      <w:rFonts w:ascii="Arial" w:eastAsia="Arial Unicode MS" w:hAnsi="Arial" w:cs="Tahoma"/>
      <w:sz w:val="28"/>
      <w:szCs w:val="28"/>
    </w:rPr>
  </w:style>
  <w:style w:type="paragraph" w:styleId="a5">
    <w:name w:val="Body Text"/>
    <w:basedOn w:val="a"/>
    <w:semiHidden/>
    <w:rsid w:val="00C82F65"/>
    <w:pPr>
      <w:spacing w:after="120"/>
    </w:pPr>
  </w:style>
  <w:style w:type="paragraph" w:styleId="a6">
    <w:name w:val="List"/>
    <w:basedOn w:val="a5"/>
    <w:semiHidden/>
    <w:rsid w:val="00C82F65"/>
    <w:rPr>
      <w:rFonts w:cs="Tahoma"/>
    </w:rPr>
  </w:style>
  <w:style w:type="paragraph" w:customStyle="1" w:styleId="12">
    <w:name w:val="Название объекта1"/>
    <w:basedOn w:val="a"/>
    <w:qFormat/>
    <w:rsid w:val="00C82F65"/>
    <w:pPr>
      <w:suppressLineNumbers/>
      <w:spacing w:before="120" w:after="120"/>
    </w:pPr>
    <w:rPr>
      <w:rFonts w:cs="Tahoma"/>
      <w:i/>
      <w:iCs/>
    </w:rPr>
  </w:style>
  <w:style w:type="paragraph" w:customStyle="1" w:styleId="13">
    <w:name w:val="Указатель1"/>
    <w:basedOn w:val="a"/>
    <w:qFormat/>
    <w:rsid w:val="00C82F65"/>
    <w:pPr>
      <w:suppressLineNumbers/>
    </w:pPr>
    <w:rPr>
      <w:rFonts w:cs="Tahoma"/>
    </w:rPr>
  </w:style>
  <w:style w:type="paragraph" w:styleId="a7">
    <w:name w:val="Body Text Indent"/>
    <w:basedOn w:val="a"/>
    <w:semiHidden/>
    <w:rsid w:val="00C82F65"/>
    <w:pPr>
      <w:ind w:firstLine="708"/>
      <w:jc w:val="both"/>
    </w:pPr>
  </w:style>
  <w:style w:type="paragraph" w:customStyle="1" w:styleId="21">
    <w:name w:val="Основной текст с отступом 21"/>
    <w:basedOn w:val="a"/>
    <w:qFormat/>
    <w:rsid w:val="00C82F65"/>
    <w:pPr>
      <w:ind w:left="360"/>
      <w:jc w:val="both"/>
    </w:pPr>
  </w:style>
  <w:style w:type="paragraph" w:styleId="a8">
    <w:name w:val="Title"/>
    <w:basedOn w:val="a"/>
    <w:qFormat/>
    <w:rsid w:val="00C82F65"/>
    <w:pPr>
      <w:jc w:val="center"/>
    </w:pPr>
    <w:rPr>
      <w:b/>
      <w:bCs/>
      <w:u w:val="single"/>
      <w:lang w:val="en-US"/>
    </w:rPr>
  </w:style>
  <w:style w:type="paragraph" w:styleId="a9">
    <w:name w:val="Subtitle"/>
    <w:basedOn w:val="11"/>
    <w:qFormat/>
    <w:rsid w:val="00C82F65"/>
    <w:pPr>
      <w:jc w:val="center"/>
    </w:pPr>
    <w:rPr>
      <w:i/>
      <w:iCs/>
    </w:rPr>
  </w:style>
  <w:style w:type="paragraph" w:styleId="HTML">
    <w:name w:val="HTML Preformatted"/>
    <w:basedOn w:val="a"/>
    <w:qFormat/>
    <w:rsid w:val="00C82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210">
    <w:name w:val="Маркированный список 21"/>
    <w:basedOn w:val="a"/>
    <w:qFormat/>
    <w:rsid w:val="00C82F65"/>
    <w:pPr>
      <w:tabs>
        <w:tab w:val="left" w:pos="792"/>
      </w:tabs>
      <w:spacing w:before="120" w:after="120"/>
      <w:ind w:left="-648"/>
      <w:jc w:val="both"/>
    </w:pPr>
  </w:style>
  <w:style w:type="paragraph" w:customStyle="1" w:styleId="aa">
    <w:name w:val="Абзац"/>
    <w:basedOn w:val="a"/>
    <w:qFormat/>
    <w:rsid w:val="00C82F65"/>
    <w:pPr>
      <w:spacing w:before="120" w:after="120"/>
      <w:ind w:left="567" w:hanging="567"/>
      <w:jc w:val="both"/>
    </w:pPr>
    <w:rPr>
      <w:rFonts w:ascii="Arial" w:hAnsi="Arial"/>
      <w:sz w:val="28"/>
      <w:szCs w:val="20"/>
    </w:rPr>
  </w:style>
  <w:style w:type="paragraph" w:customStyle="1" w:styleId="211">
    <w:name w:val="Основной текст 21"/>
    <w:basedOn w:val="a"/>
    <w:qFormat/>
    <w:rsid w:val="00C82F65"/>
    <w:pPr>
      <w:spacing w:after="120" w:line="480" w:lineRule="auto"/>
    </w:pPr>
  </w:style>
  <w:style w:type="paragraph" w:customStyle="1" w:styleId="51">
    <w:name w:val="Маркированный список 51"/>
    <w:basedOn w:val="a"/>
    <w:qFormat/>
    <w:rsid w:val="00C82F65"/>
  </w:style>
  <w:style w:type="paragraph" w:styleId="14">
    <w:name w:val="toc 1"/>
    <w:basedOn w:val="a"/>
    <w:semiHidden/>
    <w:rsid w:val="00C82F65"/>
  </w:style>
  <w:style w:type="paragraph" w:customStyle="1" w:styleId="ab">
    <w:name w:val="маркир список"/>
    <w:basedOn w:val="a5"/>
    <w:qFormat/>
    <w:rsid w:val="00C82F65"/>
    <w:pPr>
      <w:spacing w:before="60" w:after="0"/>
    </w:pPr>
    <w:rPr>
      <w:sz w:val="22"/>
      <w:szCs w:val="20"/>
    </w:rPr>
  </w:style>
  <w:style w:type="paragraph" w:customStyle="1" w:styleId="15">
    <w:name w:val="Название объекта1"/>
    <w:basedOn w:val="a"/>
    <w:qFormat/>
    <w:rsid w:val="00C82F65"/>
    <w:pPr>
      <w:jc w:val="center"/>
    </w:pPr>
    <w:rPr>
      <w:b/>
      <w:color w:val="000000"/>
    </w:rPr>
  </w:style>
  <w:style w:type="paragraph" w:customStyle="1" w:styleId="CharChar1CharChar">
    <w:name w:val="Char Char1 Char Char Знак Знак Знак Знак Знак Знак Знак"/>
    <w:basedOn w:val="a"/>
    <w:qFormat/>
    <w:rsid w:val="00C82F65"/>
    <w:pPr>
      <w:widowControl w:val="0"/>
      <w:jc w:val="both"/>
    </w:pPr>
    <w:rPr>
      <w:rFonts w:ascii="Arial" w:eastAsia="SimSun" w:hAnsi="Arial" w:cs="Arial"/>
      <w:sz w:val="20"/>
      <w:lang w:val="en-US"/>
    </w:rPr>
  </w:style>
  <w:style w:type="paragraph" w:styleId="22">
    <w:name w:val="toc 2"/>
    <w:basedOn w:val="a"/>
    <w:semiHidden/>
    <w:rsid w:val="00C82F65"/>
    <w:pPr>
      <w:ind w:left="240"/>
    </w:pPr>
  </w:style>
  <w:style w:type="paragraph" w:styleId="3">
    <w:name w:val="toc 3"/>
    <w:basedOn w:val="a"/>
    <w:semiHidden/>
    <w:rsid w:val="00C82F65"/>
    <w:pPr>
      <w:ind w:left="480"/>
    </w:pPr>
  </w:style>
  <w:style w:type="paragraph" w:styleId="ac">
    <w:name w:val="No Spacing"/>
    <w:qFormat/>
    <w:rsid w:val="00C82F65"/>
    <w:pPr>
      <w:suppressAutoHyphens/>
    </w:pPr>
    <w:rPr>
      <w:rFonts w:ascii="Calibri" w:eastAsia="Calibri" w:hAnsi="Calibri"/>
      <w:sz w:val="22"/>
      <w:szCs w:val="22"/>
      <w:lang w:eastAsia="ar-SA"/>
    </w:rPr>
  </w:style>
  <w:style w:type="paragraph" w:styleId="ad">
    <w:name w:val="header"/>
    <w:basedOn w:val="a"/>
    <w:semiHidden/>
    <w:rsid w:val="00C82F65"/>
    <w:pPr>
      <w:tabs>
        <w:tab w:val="center" w:pos="4677"/>
        <w:tab w:val="right" w:pos="9355"/>
      </w:tabs>
    </w:pPr>
  </w:style>
  <w:style w:type="paragraph" w:styleId="ae">
    <w:name w:val="footer"/>
    <w:basedOn w:val="a"/>
    <w:semiHidden/>
    <w:rsid w:val="00C82F65"/>
    <w:pPr>
      <w:tabs>
        <w:tab w:val="center" w:pos="4677"/>
        <w:tab w:val="right" w:pos="9355"/>
      </w:tabs>
    </w:pPr>
  </w:style>
  <w:style w:type="paragraph" w:customStyle="1" w:styleId="af">
    <w:name w:val="Содержимое таблицы"/>
    <w:basedOn w:val="a"/>
    <w:qFormat/>
    <w:rsid w:val="00C82F65"/>
    <w:pPr>
      <w:suppressLineNumbers/>
    </w:pPr>
  </w:style>
  <w:style w:type="paragraph" w:customStyle="1" w:styleId="af0">
    <w:name w:val="Заголовок таблицы"/>
    <w:basedOn w:val="af"/>
    <w:qFormat/>
    <w:rsid w:val="00C82F65"/>
    <w:pPr>
      <w:jc w:val="center"/>
    </w:pPr>
    <w:rPr>
      <w:b/>
      <w:bCs/>
    </w:rPr>
  </w:style>
  <w:style w:type="paragraph" w:styleId="40">
    <w:name w:val="toc 4"/>
    <w:basedOn w:val="13"/>
    <w:semiHidden/>
    <w:rsid w:val="00C82F65"/>
    <w:pPr>
      <w:tabs>
        <w:tab w:val="right" w:leader="dot" w:pos="9637"/>
      </w:tabs>
      <w:ind w:left="849"/>
    </w:pPr>
  </w:style>
  <w:style w:type="paragraph" w:styleId="52">
    <w:name w:val="toc 5"/>
    <w:basedOn w:val="13"/>
    <w:semiHidden/>
    <w:rsid w:val="00C82F65"/>
    <w:pPr>
      <w:tabs>
        <w:tab w:val="right" w:leader="dot" w:pos="9637"/>
      </w:tabs>
      <w:ind w:left="1132"/>
    </w:pPr>
  </w:style>
  <w:style w:type="paragraph" w:styleId="60">
    <w:name w:val="toc 6"/>
    <w:basedOn w:val="13"/>
    <w:semiHidden/>
    <w:rsid w:val="00C82F65"/>
    <w:pPr>
      <w:tabs>
        <w:tab w:val="right" w:leader="dot" w:pos="9637"/>
      </w:tabs>
      <w:ind w:left="1415"/>
    </w:pPr>
  </w:style>
  <w:style w:type="paragraph" w:styleId="7">
    <w:name w:val="toc 7"/>
    <w:basedOn w:val="13"/>
    <w:semiHidden/>
    <w:rsid w:val="00C82F65"/>
    <w:pPr>
      <w:tabs>
        <w:tab w:val="right" w:leader="dot" w:pos="9637"/>
      </w:tabs>
      <w:ind w:left="1698"/>
    </w:pPr>
  </w:style>
  <w:style w:type="paragraph" w:styleId="8">
    <w:name w:val="toc 8"/>
    <w:basedOn w:val="13"/>
    <w:semiHidden/>
    <w:rsid w:val="00C82F65"/>
    <w:pPr>
      <w:tabs>
        <w:tab w:val="right" w:leader="dot" w:pos="9637"/>
      </w:tabs>
      <w:ind w:left="1981"/>
    </w:pPr>
  </w:style>
  <w:style w:type="paragraph" w:styleId="9">
    <w:name w:val="toc 9"/>
    <w:basedOn w:val="13"/>
    <w:semiHidden/>
    <w:rsid w:val="00C82F65"/>
    <w:pPr>
      <w:tabs>
        <w:tab w:val="right" w:leader="dot" w:pos="9637"/>
      </w:tabs>
      <w:ind w:left="2264"/>
    </w:pPr>
  </w:style>
  <w:style w:type="paragraph" w:customStyle="1" w:styleId="100">
    <w:name w:val="Оглавление 10"/>
    <w:basedOn w:val="13"/>
    <w:qFormat/>
    <w:rsid w:val="00C82F65"/>
    <w:pPr>
      <w:tabs>
        <w:tab w:val="right" w:leader="dot" w:pos="9637"/>
      </w:tabs>
      <w:ind w:left="2547"/>
    </w:pPr>
  </w:style>
  <w:style w:type="paragraph" w:styleId="af1">
    <w:name w:val="Balloon Text"/>
    <w:basedOn w:val="a"/>
    <w:qFormat/>
    <w:rsid w:val="00C82F65"/>
    <w:rPr>
      <w:rFonts w:ascii="Tahoma" w:hAnsi="Tahoma" w:cs="Tahoma"/>
      <w:sz w:val="16"/>
      <w:szCs w:val="16"/>
    </w:rPr>
  </w:style>
  <w:style w:type="paragraph" w:customStyle="1" w:styleId="220">
    <w:name w:val="Основной текст с отступом 22"/>
    <w:basedOn w:val="a"/>
    <w:qFormat/>
    <w:rsid w:val="00C82F65"/>
    <w:pPr>
      <w:suppressAutoHyphens w:val="0"/>
      <w:spacing w:after="120" w:line="480" w:lineRule="auto"/>
      <w:ind w:left="283"/>
    </w:pPr>
  </w:style>
  <w:style w:type="paragraph" w:customStyle="1" w:styleId="caaieiaie2">
    <w:name w:val="caaieiaie 2"/>
    <w:basedOn w:val="a"/>
    <w:qFormat/>
    <w:rsid w:val="00396200"/>
    <w:pPr>
      <w:keepNext/>
      <w:widowControl w:val="0"/>
      <w:suppressAutoHyphens w:val="0"/>
      <w:textAlignment w:val="baseline"/>
    </w:pPr>
    <w:rPr>
      <w:szCs w:val="20"/>
      <w:lang w:eastAsia="ru-RU"/>
    </w:rPr>
  </w:style>
  <w:style w:type="table" w:styleId="af2">
    <w:name w:val="Table Grid"/>
    <w:basedOn w:val="a1"/>
    <w:uiPriority w:val="59"/>
    <w:rsid w:val="00396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86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82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1738</Words>
  <Characters>9911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Microsoft</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subject/>
  <dc:creator>Rinat Aliyev</dc:creator>
  <dc:description/>
  <cp:lastModifiedBy>Санду Абди</cp:lastModifiedBy>
  <cp:revision>7</cp:revision>
  <cp:lastPrinted>2013-09-19T03:55:00Z</cp:lastPrinted>
  <dcterms:created xsi:type="dcterms:W3CDTF">2023-11-27T09:25:00Z</dcterms:created>
  <dcterms:modified xsi:type="dcterms:W3CDTF">2023-12-19T23:58:00Z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